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2021年奉新县林业局政府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45"/>
        <w:jc w:val="both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根据《中华人民共和国政府信息公开条例》（以下简称《条例》）和县委、县政府信息公开工作的部署和要求，</w:t>
      </w:r>
      <w:r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特向社会公布2021年奉新县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林业局</w:t>
      </w:r>
      <w:r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府信息公开年度报告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。本报告中所列数据统计期限为2021年1月1日起至2021年12月31日止。本年报电子版可从奉新县人民政府信息公开网（http://www.fengxin.gov.cn）下载。如有疑问，可与奉新县林业局联系（地址：奉新南大道168号奉新县林业局；电话：0795-7182201；电子邮箱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instrText xml:space="preserve"> HYPERLINK "mailto:fxlyrm@163.com）。" </w:instrTex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fxlyrm@163.com）。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right="0" w:firstLine="640" w:firstLineChars="200"/>
        <w:jc w:val="both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right="0" w:firstLine="62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1、主动公开信息情况。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我局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不断完善信息公开平台建设，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妥善处理公开与保密的关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系，按要求及时公开相关政府工作信息。截止20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年12月31日，我局政务信息公开总数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531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条。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21年主动公开政务信息93条，其中政务动态48条，政策文件3条，工作计划3条，人事信息2条，财政预决算4条，行政执法12条，政府信息公开年度报告1条，林长制动态10条，解读回应9条，公开指南1条。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45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2、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依申请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公开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情况。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2021年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我局共收到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依申请公开信息0条，累计公开0条。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645"/>
        <w:jc w:val="both"/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3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、政府信息管理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645"/>
        <w:jc w:val="both"/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（1）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加强组织领导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我局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成立政府信息公开领导小组，由分管领导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负责审核担任组长，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各股室主要负责人为政府信息公开领导小组组成人员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，同时明确专门的业务人员负责日常政府信息公开收集汇报工作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由分管领导负责，将信息公开工作落实到各个股室，确保政政务公开信息来源真实可靠，各个股室按期提供相关工作动态及其他政务公开信息，由综合股专门操作业务人员及时于政务公开网站上及时发布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45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（2）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健全工作制度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按照政务公开相关要求，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建立健全政府信息公开的主动公开制度，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根据人事变动，及时调整政务公开工作领导小组，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明确职责、程序、公开方式和时限要求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明确保密审查职责分工、审查程序和责任追究办法，建立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健全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政府信息公开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相关工作机制，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建立政府信息公开工作考核制度、责任追究制度、年度工作报告制度、举报制度等，加强政府信息公开工作的监督和保障。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完善了工作机制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细化任务，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加强考核和督促，把政务公开工作落到实处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645"/>
        <w:jc w:val="both"/>
        <w:rPr>
          <w:rFonts w:hint="default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政府信息公开平台建设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eastAsia="zh-CN" w:bidi="ar"/>
        </w:rPr>
        <w:t>情况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按时公开工作动态、执法动态，按照人事变动及时更新机构概况及股室职能，确保政务公开的数量和质量。2021年我局新增“林长制”特色工作栏目，及时召开政务公开工作会议，不断完善工作栏目，推动政务公开工作的顺利开展，保证政务公开的时效性及透明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645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5、监督保障情况。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为保障政务公开监督制度的顺利落实，我局加强政务公开信息监督管理工作，成立政务公开工作审查监督小组，明确职责分工，领导带头抓，责任落实到股室个人，行程严格的政务公开信息审查机制和监督小组，建立健全政务公开监督机制，确保政务公开的真实性、完整性和时效性，为政府信息公开工作的顺利开展奠定基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right="0" w:firstLine="640" w:firstLineChars="200"/>
        <w:jc w:val="both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3"/>
        <w:tblW w:w="7900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971"/>
        <w:gridCol w:w="1971"/>
        <w:gridCol w:w="198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第二十条第（一）项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本年制发件数</w:t>
            </w:r>
          </w:p>
        </w:tc>
        <w:tc>
          <w:tcPr>
            <w:tcW w:w="19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本年废止件数</w:t>
            </w:r>
          </w:p>
        </w:tc>
        <w:tc>
          <w:tcPr>
            <w:tcW w:w="19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现行有效件数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规章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eastAsia="仿宋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eastAsia="仿宋" w:asciiTheme="minorHAnsi" w:hAnsiTheme="minorHAnsi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行政规范性文件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19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行政许可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行政处罚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行政强制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79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tblCellSpacing w:w="0" w:type="dxa"/>
          <w:jc w:val="center"/>
        </w:trPr>
        <w:tc>
          <w:tcPr>
            <w:tcW w:w="19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行政事业性收费</w:t>
            </w:r>
          </w:p>
        </w:tc>
        <w:tc>
          <w:tcPr>
            <w:tcW w:w="59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3"/>
        <w:tblW w:w="8419" w:type="dxa"/>
        <w:tblCellSpacing w:w="0" w:type="dxa"/>
        <w:tblInd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816"/>
        <w:gridCol w:w="2431"/>
        <w:gridCol w:w="582"/>
        <w:gridCol w:w="630"/>
        <w:gridCol w:w="594"/>
        <w:gridCol w:w="630"/>
        <w:gridCol w:w="751"/>
        <w:gridCol w:w="596"/>
        <w:gridCol w:w="73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513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申请人情况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CellSpacing w:w="0" w:type="dxa"/>
        </w:trPr>
        <w:tc>
          <w:tcPr>
            <w:tcW w:w="390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82" w:type="dxa"/>
            <w:vMerge w:val="restart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自然人</w:t>
            </w:r>
          </w:p>
        </w:tc>
        <w:tc>
          <w:tcPr>
            <w:tcW w:w="3201" w:type="dxa"/>
            <w:gridSpan w:val="5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法人或其他组织</w:t>
            </w:r>
          </w:p>
        </w:tc>
        <w:tc>
          <w:tcPr>
            <w:tcW w:w="730" w:type="dxa"/>
            <w:vMerge w:val="restart"/>
            <w:tcBorders>
              <w:top w:val="single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tblCellSpacing w:w="0" w:type="dxa"/>
        </w:trPr>
        <w:tc>
          <w:tcPr>
            <w:tcW w:w="3906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82" w:type="dxa"/>
            <w:vMerge w:val="continue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30" w:type="dxa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商业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企业</w:t>
            </w:r>
          </w:p>
        </w:tc>
        <w:tc>
          <w:tcPr>
            <w:tcW w:w="594" w:type="dxa"/>
            <w:tcBorders>
              <w:top w:val="single" w:color="0100FE" w:sz="0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科研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社会公益组织</w:t>
            </w:r>
          </w:p>
        </w:tc>
        <w:tc>
          <w:tcPr>
            <w:tcW w:w="751" w:type="dxa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法律服务机构</w:t>
            </w:r>
          </w:p>
        </w:tc>
        <w:tc>
          <w:tcPr>
            <w:tcW w:w="596" w:type="dxa"/>
            <w:tcBorders>
              <w:top w:val="single" w:color="000000" w:sz="6" w:space="0"/>
              <w:left w:val="single" w:color="0100FE" w:sz="0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</w:p>
        </w:tc>
        <w:tc>
          <w:tcPr>
            <w:tcW w:w="730" w:type="dxa"/>
            <w:vMerge w:val="continue"/>
            <w:tcBorders>
              <w:top w:val="single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一、本年新收政府信息公开申请数量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二、上年结转政府信息公开申请数量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restart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三、本年度办理结果</w:t>
            </w: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（一）予以公开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（三）不予公开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1.属于国家秘密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2.其他法律行政法规禁止公开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3.危及“三安全一稳定”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4.保护第三方合法权益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5.属于三类内部事务信息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6.属于四类过程性信息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7.属于行政执法案卷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8.属于行政查询事项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（四）无法提供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1.本机关不掌握相关政府信息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2.没有现成信息需要另行制作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3.补正后申请内容仍不明确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（五）不予处理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1.信访举报投诉类申请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3.要求提供公开出版物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top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4.无正当理由大量反复申请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5.要求行政机关确认或重新出具已获取信息</w:t>
            </w:r>
          </w:p>
        </w:tc>
        <w:tc>
          <w:tcPr>
            <w:tcW w:w="582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single" w:color="0100FE" w:sz="0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restart"/>
            <w:tcBorders>
              <w:top w:val="outset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（六）其他处理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outset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16" w:type="dxa"/>
            <w:vMerge w:val="continue"/>
            <w:tcBorders>
              <w:top w:val="outset" w:color="000000" w:sz="6" w:space="0"/>
              <w:left w:val="single" w:color="0100FE" w:sz="0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3.其他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659" w:type="dxa"/>
            <w:vMerge w:val="continue"/>
            <w:tcBorders>
              <w:top w:val="single" w:color="0100FE" w:sz="0" w:space="0"/>
              <w:left w:val="single" w:color="000000" w:sz="6" w:space="0"/>
              <w:bottom w:val="outset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24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（七）总计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tblCellSpacing w:w="0" w:type="dxa"/>
        </w:trPr>
        <w:tc>
          <w:tcPr>
            <w:tcW w:w="3906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四、结转下年度继续办理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3"/>
        <w:tblW w:w="8479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0"/>
        <w:gridCol w:w="564"/>
        <w:gridCol w:w="564"/>
        <w:gridCol w:w="564"/>
        <w:gridCol w:w="564"/>
        <w:gridCol w:w="57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28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行政复议</w:t>
            </w:r>
          </w:p>
        </w:tc>
        <w:tc>
          <w:tcPr>
            <w:tcW w:w="5653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tblCellSpacing w:w="0" w:type="dxa"/>
          <w:jc w:val="center"/>
        </w:trPr>
        <w:tc>
          <w:tcPr>
            <w:tcW w:w="5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结果维持</w:t>
            </w:r>
          </w:p>
        </w:tc>
        <w:tc>
          <w:tcPr>
            <w:tcW w:w="56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  <w:tc>
          <w:tcPr>
            <w:tcW w:w="282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未经复议直接起诉</w:t>
            </w:r>
          </w:p>
        </w:tc>
        <w:tc>
          <w:tcPr>
            <w:tcW w:w="282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  <w:tblCellSpacing w:w="0" w:type="dxa"/>
          <w:jc w:val="center"/>
        </w:trPr>
        <w:tc>
          <w:tcPr>
            <w:tcW w:w="5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维持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维持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纠正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审结</w:t>
            </w:r>
          </w:p>
        </w:tc>
        <w:tc>
          <w:tcPr>
            <w:tcW w:w="5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tblCellSpacing w:w="0" w:type="dxa"/>
          <w:jc w:val="center"/>
        </w:trPr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6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5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/>
        <w:jc w:val="both"/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 </w:t>
      </w: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right="0" w:firstLine="620" w:firstLineChars="200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我局政务公开工作逐步完善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但与上级部门的要求相比，还存在一定差距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，主要表现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：一是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主动公开信息内容和形式有待加强，虽然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2021年公开内容是数量有所增加，但是主动公开的信息和内容还需进一步加强。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是有的公开内容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缺少规范化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，有的公开内容更新不及时或缺乏动态内容，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公开的格式和时间需要注意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三是信息公开的长效机制需要进一步完善，我局在公开信息的更新、文件报备、监督约束等方面工作机制有待进一步完善。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45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针对存在的问题，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我局今后政府信息公开工作将从以下几个方面来改进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：一是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严格信息公开的内容和形式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。切实把政务公开与日常业务工作紧密结合起来，使政务公开成为一项规范有序的常态工作。二是进一步充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加强组织领导，把推进信息公开工作作为加强本局自身建设、提高服务水平的重要内容，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提高政务工作的透明度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，使政府信息公开工作迈上新台阶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。三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进一步完善工作机制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细化任务，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加强考核和督促，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建立健全本局相关工作制度，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确保把政务公开工作落到实处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，推进信息公开工作制度化。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 w:firstLine="645"/>
        <w:jc w:val="both"/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六、其他需要报告的事项  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ind w:firstLine="620" w:firstLineChars="2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无。</w:t>
      </w:r>
    </w:p>
    <w:p>
      <w:pP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</w:p>
    <w:p>
      <w:pPr>
        <w:ind w:firstLine="5580" w:firstLineChars="1800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奉新县林业局</w:t>
      </w:r>
    </w:p>
    <w:p>
      <w:pPr>
        <w:ind w:firstLine="5270" w:firstLineChars="1700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2022年1月11日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B60B3"/>
    <w:rsid w:val="081E1618"/>
    <w:rsid w:val="0AD007F3"/>
    <w:rsid w:val="12720BDD"/>
    <w:rsid w:val="2D0432A4"/>
    <w:rsid w:val="3B31058A"/>
    <w:rsid w:val="44191660"/>
    <w:rsid w:val="444D2CE0"/>
    <w:rsid w:val="4C9646F1"/>
    <w:rsid w:val="5ABA15AB"/>
    <w:rsid w:val="5C71213D"/>
    <w:rsid w:val="731B60B3"/>
    <w:rsid w:val="78942C1E"/>
    <w:rsid w:val="7A92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2021-01-18T02:09:00Z</dcterms:created>
  <dc:creator>蝴蝶飞过沧海</dc:creator>
  <cp:lastModifiedBy>国际商标ˉ小王</cp:lastModifiedBy>
  <dcterms:modified xsi:type="dcterms:W3CDTF">2022-01-20T11:00:00Z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AB322D427A4F413CB02A4199D2AA7933</vt:lpwstr>
  </property>
</Properties>
</file>