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E28" w:rsidRDefault="00D35E28" w:rsidP="00D35E28">
      <w:pPr>
        <w:adjustRightInd/>
        <w:snapToGrid/>
        <w:spacing w:after="0" w:line="375" w:lineRule="atLeast"/>
        <w:ind w:firstLine="480"/>
        <w:jc w:val="center"/>
        <w:rPr>
          <w:rFonts w:ascii="黑体" w:eastAsia="黑体" w:hAnsi="微软雅黑" w:cs="宋体" w:hint="eastAsia"/>
          <w:color w:val="000000"/>
          <w:sz w:val="44"/>
          <w:szCs w:val="27"/>
          <w:bdr w:val="none" w:sz="0" w:space="0" w:color="auto" w:frame="1"/>
        </w:rPr>
      </w:pPr>
      <w:r w:rsidRPr="00D35E28">
        <w:rPr>
          <w:rFonts w:ascii="黑体" w:eastAsia="黑体" w:hAnsi="微软雅黑" w:cs="宋体" w:hint="eastAsia"/>
          <w:color w:val="000000"/>
          <w:sz w:val="44"/>
          <w:szCs w:val="27"/>
          <w:bdr w:val="none" w:sz="0" w:space="0" w:color="auto" w:frame="1"/>
        </w:rPr>
        <w:t>奉新县气象局2020年度政府信息公开</w:t>
      </w:r>
    </w:p>
    <w:p w:rsidR="00D35E28" w:rsidRPr="00D35E28" w:rsidRDefault="00D35E28" w:rsidP="00D35E28">
      <w:pPr>
        <w:adjustRightInd/>
        <w:snapToGrid/>
        <w:spacing w:after="0" w:line="375" w:lineRule="atLeast"/>
        <w:ind w:firstLine="480"/>
        <w:jc w:val="center"/>
        <w:rPr>
          <w:rFonts w:ascii="黑体" w:eastAsia="黑体" w:hAnsi="微软雅黑" w:cs="宋体" w:hint="eastAsia"/>
          <w:color w:val="000000"/>
          <w:sz w:val="44"/>
          <w:szCs w:val="27"/>
          <w:bdr w:val="none" w:sz="0" w:space="0" w:color="auto" w:frame="1"/>
        </w:rPr>
      </w:pPr>
      <w:r w:rsidRPr="00D35E28">
        <w:rPr>
          <w:rFonts w:ascii="黑体" w:eastAsia="黑体" w:hAnsi="微软雅黑" w:cs="宋体" w:hint="eastAsia"/>
          <w:color w:val="000000"/>
          <w:sz w:val="44"/>
          <w:szCs w:val="27"/>
          <w:bdr w:val="none" w:sz="0" w:space="0" w:color="auto" w:frame="1"/>
        </w:rPr>
        <w:t>工作年度报告</w:t>
      </w:r>
    </w:p>
    <w:p w:rsidR="00D35E28" w:rsidRDefault="00D35E28" w:rsidP="00D35E28">
      <w:pPr>
        <w:adjustRightInd/>
        <w:snapToGrid/>
        <w:spacing w:after="0" w:line="375" w:lineRule="atLeast"/>
        <w:ind w:firstLine="480"/>
        <w:rPr>
          <w:rFonts w:ascii="微软雅黑" w:hAnsi="微软雅黑" w:cs="宋体" w:hint="eastAsia"/>
          <w:color w:val="000000"/>
          <w:sz w:val="27"/>
          <w:szCs w:val="27"/>
          <w:bdr w:val="none" w:sz="0" w:space="0" w:color="auto" w:frame="1"/>
        </w:rPr>
      </w:pPr>
    </w:p>
    <w:p w:rsidR="00D35E28" w:rsidRPr="00D35E28" w:rsidRDefault="00D35E28" w:rsidP="00D35E28">
      <w:pPr>
        <w:adjustRightInd/>
        <w:snapToGrid/>
        <w:spacing w:after="0" w:line="600" w:lineRule="exact"/>
        <w:ind w:firstLineChars="200" w:firstLine="640"/>
        <w:jc w:val="both"/>
        <w:rPr>
          <w:rFonts w:ascii="仿宋_GB2312" w:eastAsia="仿宋_GB2312" w:hAnsi="微软雅黑" w:cs="宋体" w:hint="eastAsia"/>
          <w:color w:val="000000"/>
          <w:sz w:val="32"/>
          <w:szCs w:val="27"/>
        </w:rPr>
      </w:pPr>
      <w:r w:rsidRPr="00D35E28">
        <w:rPr>
          <w:rFonts w:ascii="仿宋_GB2312" w:eastAsia="仿宋_GB2312" w:hAnsi="微软雅黑" w:cs="宋体" w:hint="eastAsia"/>
          <w:color w:val="000000"/>
          <w:sz w:val="32"/>
          <w:szCs w:val="27"/>
          <w:bdr w:val="none" w:sz="0" w:space="0" w:color="auto" w:frame="1"/>
        </w:rPr>
        <w:t>根据《中华人民共和国政府信息公开条例》(以下简称《条例》)和《国务院办公厅政府信息与政务公开办公室关于政府信息公开工作年度报告有关事项的通知》编制规定，结合我局工作实际，编制本年度报告。全文包括总体情况、主动公开政府信息情况、收到和处理政府信息公开申请情况、政府信息公开行政复议、行政诉讼情况、存在的问题及改进情况和其他需要报告的事项等六大部分。</w:t>
      </w:r>
    </w:p>
    <w:p w:rsidR="00D35E28" w:rsidRPr="00D35E28" w:rsidRDefault="00D35E28" w:rsidP="00D35E28">
      <w:pPr>
        <w:adjustRightInd/>
        <w:snapToGrid/>
        <w:spacing w:after="0" w:line="600" w:lineRule="exact"/>
        <w:ind w:firstLineChars="200" w:firstLine="640"/>
        <w:jc w:val="both"/>
        <w:rPr>
          <w:rFonts w:ascii="仿宋_GB2312" w:eastAsia="仿宋_GB2312" w:hAnsi="微软雅黑" w:cs="宋体" w:hint="eastAsia"/>
          <w:color w:val="000000"/>
          <w:sz w:val="32"/>
          <w:szCs w:val="27"/>
        </w:rPr>
      </w:pPr>
      <w:r w:rsidRPr="00D35E28">
        <w:rPr>
          <w:rFonts w:ascii="仿宋_GB2312" w:eastAsia="仿宋_GB2312" w:hAnsi="微软雅黑" w:cs="宋体" w:hint="eastAsia"/>
          <w:color w:val="000000"/>
          <w:sz w:val="32"/>
          <w:szCs w:val="27"/>
          <w:bdr w:val="none" w:sz="0" w:space="0" w:color="auto" w:frame="1"/>
        </w:rPr>
        <w:t>报告中所列数据的统计期限自2020年1月1日起至2020年12月31日止。如对本报告有疑问，请与奉新县气象局办公室联系（电话：0795-4622159;电子邮箱：fxqxjtq</w:t>
      </w:r>
      <w:hyperlink r:id="rId4" w:history="1">
        <w:r w:rsidRPr="00D35E28">
          <w:rPr>
            <w:rFonts w:ascii="仿宋_GB2312" w:eastAsia="仿宋_GB2312" w:hAnsi="微软雅黑" w:cs="宋体" w:hint="eastAsia"/>
            <w:color w:val="333333"/>
            <w:sz w:val="32"/>
            <w:u w:val="single"/>
          </w:rPr>
          <w:t>@126.com</w:t>
        </w:r>
      </w:hyperlink>
      <w:r w:rsidRPr="00D35E28">
        <w:rPr>
          <w:rFonts w:ascii="仿宋_GB2312" w:eastAsia="仿宋_GB2312" w:hAnsi="微软雅黑" w:cs="宋体" w:hint="eastAsia"/>
          <w:color w:val="000000"/>
          <w:sz w:val="32"/>
          <w:szCs w:val="27"/>
          <w:bdr w:val="none" w:sz="0" w:space="0" w:color="auto" w:frame="1"/>
        </w:rPr>
        <w:t>）。</w:t>
      </w:r>
    </w:p>
    <w:p w:rsidR="00D35E28" w:rsidRPr="00D35E28" w:rsidRDefault="00D35E28" w:rsidP="00D35E28">
      <w:pPr>
        <w:adjustRightInd/>
        <w:snapToGrid/>
        <w:spacing w:after="0" w:line="600" w:lineRule="exact"/>
        <w:ind w:firstLineChars="200" w:firstLine="640"/>
        <w:jc w:val="both"/>
        <w:rPr>
          <w:rFonts w:ascii="黑体" w:eastAsia="黑体" w:hAnsi="微软雅黑" w:cs="宋体" w:hint="eastAsia"/>
          <w:color w:val="000000"/>
          <w:sz w:val="32"/>
          <w:szCs w:val="27"/>
        </w:rPr>
      </w:pPr>
      <w:r w:rsidRPr="00D35E28">
        <w:rPr>
          <w:rFonts w:ascii="黑体" w:eastAsia="黑体" w:hAnsi="微软雅黑" w:cs="宋体" w:hint="eastAsia"/>
          <w:bCs/>
          <w:color w:val="000000"/>
          <w:sz w:val="32"/>
        </w:rPr>
        <w:t>一、总体情况</w:t>
      </w:r>
    </w:p>
    <w:p w:rsidR="00D35E28" w:rsidRPr="00D35E28" w:rsidRDefault="00D35E28" w:rsidP="00D35E28">
      <w:pPr>
        <w:adjustRightInd/>
        <w:snapToGrid/>
        <w:spacing w:after="0" w:line="600" w:lineRule="exact"/>
        <w:ind w:firstLineChars="200" w:firstLine="640"/>
        <w:jc w:val="both"/>
        <w:rPr>
          <w:rFonts w:ascii="仿宋_GB2312" w:eastAsia="仿宋_GB2312" w:hAnsi="微软雅黑" w:cs="宋体" w:hint="eastAsia"/>
          <w:color w:val="000000"/>
          <w:sz w:val="32"/>
          <w:szCs w:val="27"/>
        </w:rPr>
      </w:pPr>
      <w:r w:rsidRPr="00D35E28">
        <w:rPr>
          <w:rFonts w:ascii="仿宋_GB2312" w:eastAsia="仿宋_GB2312" w:hAnsi="微软雅黑" w:cs="宋体" w:hint="eastAsia"/>
          <w:color w:val="000000"/>
          <w:sz w:val="32"/>
          <w:szCs w:val="27"/>
          <w:bdr w:val="none" w:sz="0" w:space="0" w:color="auto" w:frame="1"/>
        </w:rPr>
        <w:t>2020年，我局围绕中心工作和公众关切， 切实“以公开为常态，不公开为例外”，</w:t>
      </w:r>
      <w:r w:rsidRPr="00D35E28">
        <w:rPr>
          <w:rFonts w:ascii="仿宋_GB2312" w:eastAsia="仿宋_GB2312" w:hAnsi="微软雅黑" w:cs="宋体" w:hint="eastAsia"/>
          <w:color w:val="000000"/>
          <w:sz w:val="32"/>
          <w:szCs w:val="27"/>
        </w:rPr>
        <w:t>切实加强组织领导，健全工作机制，深化公开内容，加大主动公开力度，全面推进政府信息公开工作，不断提升政务公开的质量和实效，较好地完成了各项任务，全年主动公开信息共35条。</w:t>
      </w:r>
    </w:p>
    <w:p w:rsidR="00D35E28" w:rsidRPr="00D35E28" w:rsidRDefault="00D35E28" w:rsidP="00D35E28">
      <w:pPr>
        <w:adjustRightInd/>
        <w:snapToGrid/>
        <w:spacing w:after="0" w:line="600" w:lineRule="exact"/>
        <w:ind w:firstLineChars="200" w:firstLine="643"/>
        <w:jc w:val="both"/>
        <w:rPr>
          <w:rFonts w:ascii="仿宋_GB2312" w:eastAsia="仿宋_GB2312" w:hAnsi="微软雅黑" w:cs="宋体" w:hint="eastAsia"/>
          <w:color w:val="000000"/>
          <w:sz w:val="32"/>
          <w:szCs w:val="27"/>
        </w:rPr>
      </w:pPr>
      <w:r w:rsidRPr="00D35E28">
        <w:rPr>
          <w:rFonts w:ascii="楷体_GB2312" w:eastAsia="楷体_GB2312" w:hAnsi="微软雅黑" w:cs="宋体" w:hint="eastAsia"/>
          <w:b/>
          <w:bCs/>
          <w:color w:val="000000"/>
          <w:sz w:val="32"/>
        </w:rPr>
        <w:t>1、健全组织领导。</w:t>
      </w:r>
      <w:r w:rsidRPr="00D35E28">
        <w:rPr>
          <w:rFonts w:ascii="仿宋_GB2312" w:eastAsia="仿宋_GB2312" w:hAnsi="微软雅黑" w:cs="宋体" w:hint="eastAsia"/>
          <w:color w:val="000000"/>
          <w:sz w:val="32"/>
          <w:szCs w:val="27"/>
          <w:bdr w:val="none" w:sz="0" w:space="0" w:color="auto" w:frame="1"/>
        </w:rPr>
        <w:t>建立了政府信息公开工作组织机构，成立了以局长陈隆财为组长，副局长梅文军为副组长，各</w:t>
      </w:r>
      <w:r w:rsidRPr="00D35E28">
        <w:rPr>
          <w:rFonts w:ascii="仿宋_GB2312" w:eastAsia="仿宋_GB2312" w:hAnsi="微软雅黑" w:cs="宋体" w:hint="eastAsia"/>
          <w:color w:val="000000"/>
          <w:sz w:val="32"/>
          <w:szCs w:val="27"/>
          <w:bdr w:val="none" w:sz="0" w:space="0" w:color="auto" w:frame="1"/>
        </w:rPr>
        <w:lastRenderedPageBreak/>
        <w:t>股室负责人为成员的奉新县气象局信息公开工作领导小组，领导小组办公室设在局办公室，负责我局政府信息公开日常工作，明确专人负责信息报送和日常维护，落实政务公开的各项要求。</w:t>
      </w:r>
    </w:p>
    <w:p w:rsidR="00D35E28" w:rsidRPr="00D35E28" w:rsidRDefault="00D35E28" w:rsidP="00D35E28">
      <w:pPr>
        <w:adjustRightInd/>
        <w:snapToGrid/>
        <w:spacing w:after="0" w:line="600" w:lineRule="exact"/>
        <w:ind w:firstLineChars="200" w:firstLine="643"/>
        <w:jc w:val="both"/>
        <w:rPr>
          <w:rFonts w:ascii="仿宋_GB2312" w:eastAsia="仿宋_GB2312" w:hAnsi="微软雅黑" w:cs="宋体" w:hint="eastAsia"/>
          <w:color w:val="000000"/>
          <w:sz w:val="32"/>
          <w:szCs w:val="27"/>
        </w:rPr>
      </w:pPr>
      <w:r w:rsidRPr="00D35E28">
        <w:rPr>
          <w:rFonts w:ascii="楷体_GB2312" w:eastAsia="楷体_GB2312" w:hAnsi="微软雅黑" w:cs="宋体" w:hint="eastAsia"/>
          <w:b/>
          <w:bCs/>
          <w:color w:val="000000"/>
          <w:sz w:val="32"/>
        </w:rPr>
        <w:t>2、严把审核关。</w:t>
      </w:r>
      <w:r w:rsidRPr="00D35E28">
        <w:rPr>
          <w:rFonts w:ascii="仿宋_GB2312" w:eastAsia="仿宋_GB2312" w:hAnsi="微软雅黑" w:cs="宋体" w:hint="eastAsia"/>
          <w:color w:val="000000"/>
          <w:sz w:val="32"/>
          <w:szCs w:val="27"/>
          <w:bdr w:val="none" w:sz="0" w:space="0" w:color="auto" w:frame="1"/>
        </w:rPr>
        <w:t>完善主动公开制度，坚持“宪审查、后公开”和“一事一审”原则，严格遵循拟稿、审核、公开、反馈、建档等公开程序，落实上级部门的各项部署，依法公开本部门的工作信息。</w:t>
      </w:r>
    </w:p>
    <w:p w:rsidR="00D35E28" w:rsidRPr="00D35E28" w:rsidRDefault="00D35E28" w:rsidP="00D35E28">
      <w:pPr>
        <w:adjustRightInd/>
        <w:snapToGrid/>
        <w:spacing w:after="0" w:line="600" w:lineRule="exact"/>
        <w:ind w:firstLineChars="200" w:firstLine="640"/>
        <w:jc w:val="both"/>
        <w:rPr>
          <w:rFonts w:ascii="黑体" w:eastAsia="黑体" w:hAnsi="微软雅黑" w:cs="宋体" w:hint="eastAsia"/>
          <w:bCs/>
          <w:color w:val="000000"/>
          <w:sz w:val="32"/>
        </w:rPr>
      </w:pPr>
      <w:r w:rsidRPr="00D35E28">
        <w:rPr>
          <w:rFonts w:ascii="黑体" w:eastAsia="黑体" w:hAnsi="微软雅黑" w:cs="宋体" w:hint="eastAsia"/>
          <w:bCs/>
          <w:color w:val="000000"/>
          <w:sz w:val="32"/>
        </w:rPr>
        <w:t>二、主动公开政府信息情况</w:t>
      </w:r>
    </w:p>
    <w:tbl>
      <w:tblPr>
        <w:tblW w:w="8145" w:type="dxa"/>
        <w:tblCellMar>
          <w:left w:w="0" w:type="dxa"/>
          <w:right w:w="0" w:type="dxa"/>
        </w:tblCellMar>
        <w:tblLook w:val="04A0"/>
      </w:tblPr>
      <w:tblGrid>
        <w:gridCol w:w="3120"/>
        <w:gridCol w:w="1875"/>
        <w:gridCol w:w="1275"/>
        <w:gridCol w:w="1875"/>
      </w:tblGrid>
      <w:tr w:rsidR="00D35E28" w:rsidRPr="00D35E28" w:rsidTr="00D35E28">
        <w:trPr>
          <w:trHeight w:val="495"/>
        </w:trPr>
        <w:tc>
          <w:tcPr>
            <w:tcW w:w="8145" w:type="dxa"/>
            <w:gridSpan w:val="4"/>
            <w:tcBorders>
              <w:top w:val="single" w:sz="6" w:space="0" w:color="000000"/>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第二十条第（一）项</w:t>
            </w:r>
          </w:p>
        </w:tc>
      </w:tr>
      <w:tr w:rsidR="00D35E28" w:rsidRPr="00D35E28" w:rsidTr="00D35E28">
        <w:trPr>
          <w:trHeight w:val="88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本年新制作数量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本年新公开数量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wordWrap w:val="0"/>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对外公开总数量</w:t>
            </w:r>
          </w:p>
        </w:tc>
      </w:tr>
      <w:tr w:rsidR="00D35E28" w:rsidRPr="00D35E28" w:rsidTr="00D35E28">
        <w:trPr>
          <w:trHeight w:val="52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规章</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wordWrap w:val="0"/>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wordWrap w:val="0"/>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wordWrap w:val="0"/>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6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规范性文件</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7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wordWrap w:val="0"/>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80"/>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第二十条第（五）项</w:t>
            </w:r>
          </w:p>
        </w:tc>
      </w:tr>
      <w:tr w:rsidR="00D35E28" w:rsidRPr="00D35E28" w:rsidTr="00D35E28">
        <w:trPr>
          <w:trHeight w:val="63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上一年项目数量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处理决定数量</w:t>
            </w:r>
          </w:p>
        </w:tc>
      </w:tr>
      <w:tr w:rsidR="00D35E28" w:rsidRPr="00D35E28" w:rsidTr="00D35E28">
        <w:trPr>
          <w:trHeight w:val="52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行政许可</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55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其他对外管理服务事项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05"/>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第二十条第（六）项</w:t>
            </w:r>
          </w:p>
        </w:tc>
      </w:tr>
      <w:tr w:rsidR="00D35E28" w:rsidRPr="00D35E28" w:rsidTr="00D35E28">
        <w:trPr>
          <w:trHeight w:val="63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信息内容</w:t>
            </w:r>
          </w:p>
        </w:tc>
        <w:tc>
          <w:tcPr>
            <w:tcW w:w="1875" w:type="dxa"/>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上一年项目数量</w:t>
            </w:r>
          </w:p>
        </w:tc>
        <w:tc>
          <w:tcPr>
            <w:tcW w:w="1275"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本年增/减</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处理决定数量</w:t>
            </w:r>
          </w:p>
        </w:tc>
      </w:tr>
      <w:tr w:rsidR="00D35E28" w:rsidRPr="00D35E28" w:rsidTr="00D35E28">
        <w:trPr>
          <w:trHeight w:val="43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行政处罚</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0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行政强制</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260"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80"/>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lastRenderedPageBreak/>
              <w:t>第二十条第（八）项</w:t>
            </w:r>
          </w:p>
        </w:tc>
      </w:tr>
      <w:tr w:rsidR="00D35E28" w:rsidRPr="00D35E28" w:rsidTr="00D35E28">
        <w:trPr>
          <w:trHeight w:val="27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上一年项目数量</w:t>
            </w:r>
          </w:p>
        </w:tc>
        <w:tc>
          <w:tcPr>
            <w:tcW w:w="3150" w:type="dxa"/>
            <w:gridSpan w:val="2"/>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本年增/减</w:t>
            </w:r>
          </w:p>
        </w:tc>
      </w:tr>
      <w:tr w:rsidR="00D35E28" w:rsidRPr="00D35E28" w:rsidTr="00D35E28">
        <w:trPr>
          <w:trHeight w:val="55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行政事业性收费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rPr>
          <w:trHeight w:val="480"/>
        </w:trPr>
        <w:tc>
          <w:tcPr>
            <w:tcW w:w="8145" w:type="dxa"/>
            <w:gridSpan w:val="4"/>
            <w:tcBorders>
              <w:top w:val="nil"/>
              <w:left w:val="single" w:sz="6" w:space="0" w:color="000000"/>
              <w:bottom w:val="single" w:sz="6" w:space="0" w:color="000000"/>
              <w:right w:val="single" w:sz="6" w:space="0" w:color="000000"/>
            </w:tcBorders>
            <w:shd w:val="clear" w:color="auto" w:fill="C6D9F1"/>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第二十条第（九）项</w:t>
            </w:r>
          </w:p>
        </w:tc>
      </w:tr>
      <w:tr w:rsidR="00D35E28" w:rsidRPr="00D35E28" w:rsidTr="00D35E28">
        <w:trPr>
          <w:trHeight w:val="585"/>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信息内容</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采购项目数量</w:t>
            </w:r>
          </w:p>
        </w:tc>
        <w:tc>
          <w:tcPr>
            <w:tcW w:w="3150" w:type="dxa"/>
            <w:gridSpan w:val="2"/>
            <w:tcBorders>
              <w:top w:val="single" w:sz="6" w:space="0" w:color="000000"/>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采购总金额</w:t>
            </w:r>
          </w:p>
        </w:tc>
      </w:tr>
      <w:tr w:rsidR="00D35E28" w:rsidRPr="00D35E28" w:rsidTr="00D35E28">
        <w:trPr>
          <w:trHeight w:val="540"/>
        </w:trPr>
        <w:tc>
          <w:tcPr>
            <w:tcW w:w="3120" w:type="dxa"/>
            <w:tcBorders>
              <w:top w:val="nil"/>
              <w:left w:val="single" w:sz="6" w:space="0" w:color="000000"/>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政府集中采购</w:t>
            </w:r>
          </w:p>
        </w:tc>
        <w:tc>
          <w:tcPr>
            <w:tcW w:w="1875" w:type="dxa"/>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3150" w:type="dxa"/>
            <w:gridSpan w:val="2"/>
            <w:tcBorders>
              <w:top w:val="nil"/>
              <w:left w:val="nil"/>
              <w:bottom w:val="single" w:sz="6" w:space="0" w:color="000000"/>
              <w:right w:val="single" w:sz="6" w:space="0" w:color="000000"/>
            </w:tcBorders>
            <w:noWrap/>
            <w:tcMar>
              <w:top w:w="0" w:type="dxa"/>
              <w:left w:w="105" w:type="dxa"/>
              <w:bottom w:w="0" w:type="dxa"/>
              <w:right w:w="105" w:type="dxa"/>
            </w:tcMar>
            <w:vAlign w:val="center"/>
            <w:hideMark/>
          </w:tcPr>
          <w:p w:rsidR="00D35E28" w:rsidRPr="00D35E28" w:rsidRDefault="00D35E28" w:rsidP="00D35E28">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bl>
    <w:p w:rsidR="00D35E28" w:rsidRPr="00D35E28" w:rsidRDefault="00D35E28" w:rsidP="00D35E28">
      <w:pPr>
        <w:adjustRightInd/>
        <w:snapToGrid/>
        <w:spacing w:after="0" w:line="600" w:lineRule="exact"/>
        <w:ind w:firstLineChars="200" w:firstLine="640"/>
        <w:jc w:val="both"/>
        <w:rPr>
          <w:rFonts w:ascii="黑体" w:eastAsia="黑体" w:hAnsi="微软雅黑" w:cs="宋体" w:hint="eastAsia"/>
          <w:color w:val="000000"/>
          <w:sz w:val="32"/>
          <w:szCs w:val="27"/>
        </w:rPr>
      </w:pPr>
      <w:r w:rsidRPr="00D35E28">
        <w:rPr>
          <w:rFonts w:ascii="微软雅黑" w:eastAsia="黑体" w:hAnsi="微软雅黑" w:cs="宋体" w:hint="eastAsia"/>
          <w:bCs/>
          <w:color w:val="000000"/>
          <w:sz w:val="32"/>
        </w:rPr>
        <w:t> </w:t>
      </w:r>
      <w:r w:rsidRPr="00D35E28">
        <w:rPr>
          <w:rFonts w:ascii="黑体" w:eastAsia="黑体" w:hAnsi="微软雅黑" w:cs="宋体" w:hint="eastAsia"/>
          <w:bCs/>
          <w:color w:val="000000"/>
          <w:sz w:val="32"/>
        </w:rPr>
        <w:t>三、收到和处理政府信息公开申请情况</w:t>
      </w:r>
    </w:p>
    <w:tbl>
      <w:tblPr>
        <w:tblW w:w="9075" w:type="dxa"/>
        <w:tblCellMar>
          <w:left w:w="0" w:type="dxa"/>
          <w:right w:w="0" w:type="dxa"/>
        </w:tblCellMar>
        <w:tblLook w:val="04A0"/>
      </w:tblPr>
      <w:tblGrid>
        <w:gridCol w:w="750"/>
        <w:gridCol w:w="1020"/>
        <w:gridCol w:w="2313"/>
        <w:gridCol w:w="562"/>
        <w:gridCol w:w="617"/>
        <w:gridCol w:w="655"/>
        <w:gridCol w:w="854"/>
        <w:gridCol w:w="933"/>
        <w:gridCol w:w="699"/>
        <w:gridCol w:w="672"/>
      </w:tblGrid>
      <w:tr w:rsidR="00D35E28" w:rsidRPr="00D35E28" w:rsidTr="00D35E28">
        <w:tc>
          <w:tcPr>
            <w:tcW w:w="4083" w:type="dxa"/>
            <w:gridSpan w:val="3"/>
            <w:vMerge w:val="restart"/>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（本列数据的勾稽关系为：第一项加第二项之和，等于第三项加第四项之和）</w:t>
            </w:r>
          </w:p>
        </w:tc>
        <w:tc>
          <w:tcPr>
            <w:tcW w:w="4992" w:type="dxa"/>
            <w:gridSpan w:val="7"/>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申请人情况</w:t>
            </w:r>
          </w:p>
        </w:tc>
      </w:tr>
      <w:tr w:rsidR="00D35E28" w:rsidRPr="00D35E28" w:rsidTr="00D35E28">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562"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自然人</w:t>
            </w:r>
          </w:p>
        </w:tc>
        <w:tc>
          <w:tcPr>
            <w:tcW w:w="3758"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法人或其他组织</w:t>
            </w:r>
          </w:p>
        </w:tc>
        <w:tc>
          <w:tcPr>
            <w:tcW w:w="672"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总计</w:t>
            </w:r>
          </w:p>
        </w:tc>
      </w:tr>
      <w:tr w:rsidR="00D35E28" w:rsidRPr="00D35E28" w:rsidTr="00D35E28">
        <w:trPr>
          <w:trHeight w:val="1020"/>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jc w:val="center"/>
              <w:rPr>
                <w:rFonts w:ascii="微软雅黑" w:hAnsi="微软雅黑" w:cs="宋体"/>
                <w:color w:val="000000"/>
                <w:sz w:val="27"/>
                <w:szCs w:val="27"/>
              </w:rPr>
            </w:pPr>
            <w:r>
              <w:rPr>
                <w:rFonts w:ascii="微软雅黑" w:hAnsi="微软雅黑" w:cs="宋体" w:hint="eastAsia"/>
                <w:color w:val="000000"/>
                <w:sz w:val="27"/>
                <w:szCs w:val="27"/>
                <w:bdr w:val="none" w:sz="0" w:space="0" w:color="auto" w:frame="1"/>
              </w:rPr>
              <w:t>、</w:t>
            </w:r>
            <w:r w:rsidRPr="00D35E28">
              <w:rPr>
                <w:rFonts w:ascii="微软雅黑" w:hAnsi="微软雅黑" w:cs="宋体" w:hint="eastAsia"/>
                <w:color w:val="000000"/>
                <w:sz w:val="27"/>
                <w:szCs w:val="27"/>
                <w:bdr w:val="none" w:sz="0" w:space="0" w:color="auto" w:frame="1"/>
              </w:rPr>
              <w:t>商业企业</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科研机构</w:t>
            </w:r>
          </w:p>
        </w:tc>
        <w:tc>
          <w:tcPr>
            <w:tcW w:w="854"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社会公益组织</w:t>
            </w:r>
          </w:p>
        </w:tc>
        <w:tc>
          <w:tcPr>
            <w:tcW w:w="933"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法律服务机构</w:t>
            </w:r>
          </w:p>
        </w:tc>
        <w:tc>
          <w:tcPr>
            <w:tcW w:w="699"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其他</w:t>
            </w:r>
          </w:p>
        </w:tc>
        <w:tc>
          <w:tcPr>
            <w:tcW w:w="0" w:type="auto"/>
            <w:vMerge/>
            <w:tcBorders>
              <w:top w:val="single" w:sz="6" w:space="0" w:color="000000"/>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r>
      <w:tr w:rsidR="00D35E28" w:rsidRPr="00D35E28" w:rsidTr="00D35E28">
        <w:tc>
          <w:tcPr>
            <w:tcW w:w="4083"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一、本年新收政府信息公开申请数量</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4083"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二、上年结转政府信息公开申请数量</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75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三、本年度办理结果</w:t>
            </w:r>
          </w:p>
        </w:tc>
        <w:tc>
          <w:tcPr>
            <w:tcW w:w="3333"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（一）予以公开</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3333"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（二）部分公开（区分处理的，只计这一情形，不计其他情形）</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102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（三）不予公开</w:t>
            </w: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1.属于国家秘密</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2.其他法律行政法规禁止公开</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3.危及“三安全一稳定”</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4.保护第三方合法权益</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5.属于三类内部事务信息</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6.属于四类过程性信息</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7.属于行政执法案卷</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8.属于行政查询事项</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102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（四）无法提供</w:t>
            </w: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1.本机关不掌握相关政府信息</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2.没有现成信息需要另行制作</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3.补正后申请内容仍不明确</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102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（五）不予处理</w:t>
            </w: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1.信访举报投诉类申请</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2.重复申请</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3.要求提供公开出版物</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4.无正当理由大量反复申请</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231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5.要求行政机关确认或重新出具已获取信息</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3333"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（六）其他处理</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D35E28">
            <w:pPr>
              <w:adjustRightInd/>
              <w:snapToGrid/>
              <w:spacing w:after="0"/>
              <w:rPr>
                <w:rFonts w:ascii="微软雅黑" w:hAnsi="微软雅黑" w:cs="宋体"/>
                <w:color w:val="000000"/>
                <w:sz w:val="27"/>
                <w:szCs w:val="27"/>
              </w:rPr>
            </w:pPr>
          </w:p>
        </w:tc>
        <w:tc>
          <w:tcPr>
            <w:tcW w:w="3333" w:type="dxa"/>
            <w:gridSpan w:val="2"/>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360" w:lineRule="atLeast"/>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（七）总计</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r w:rsidR="00D35E28" w:rsidRPr="00D35E28" w:rsidTr="00D35E28">
        <w:tc>
          <w:tcPr>
            <w:tcW w:w="4083" w:type="dxa"/>
            <w:gridSpan w:val="3"/>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line="360" w:lineRule="atLeast"/>
              <w:ind w:firstLine="480"/>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四、结转下年度继续办理</w:t>
            </w:r>
          </w:p>
        </w:tc>
        <w:tc>
          <w:tcPr>
            <w:tcW w:w="56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17"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854"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933"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99"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72"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D35E28">
            <w:pPr>
              <w:adjustRightInd/>
              <w:snapToGrid/>
              <w:spacing w:after="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bl>
    <w:p w:rsidR="00D35E28" w:rsidRPr="00D35E28" w:rsidRDefault="00D35E28" w:rsidP="00D35E28">
      <w:pPr>
        <w:adjustRightInd/>
        <w:snapToGrid/>
        <w:spacing w:after="0" w:line="465" w:lineRule="atLeast"/>
        <w:ind w:firstLine="480"/>
        <w:rPr>
          <w:rFonts w:ascii="微软雅黑" w:hAnsi="微软雅黑" w:cs="宋体" w:hint="eastAsia"/>
          <w:color w:val="000000"/>
          <w:sz w:val="27"/>
          <w:szCs w:val="27"/>
        </w:rPr>
      </w:pPr>
      <w:r w:rsidRPr="00D35E28">
        <w:rPr>
          <w:rFonts w:ascii="微软雅黑" w:hAnsi="微软雅黑" w:cs="宋体" w:hint="eastAsia"/>
          <w:color w:val="000000"/>
          <w:sz w:val="27"/>
          <w:szCs w:val="27"/>
          <w:bdr w:val="none" w:sz="0" w:space="0" w:color="auto" w:frame="1"/>
        </w:rPr>
        <w:lastRenderedPageBreak/>
        <w:t>   </w:t>
      </w:r>
      <w:r w:rsidRPr="00D35E28">
        <w:rPr>
          <w:rFonts w:ascii="微软雅黑" w:hAnsi="微软雅黑" w:cs="宋体" w:hint="eastAsia"/>
          <w:b/>
          <w:bCs/>
          <w:color w:val="000000"/>
          <w:sz w:val="27"/>
        </w:rPr>
        <w:t> 四、政府信息公开行政复议、行政诉讼情况</w:t>
      </w:r>
      <w:r w:rsidRPr="00D35E28">
        <w:rPr>
          <w:rFonts w:ascii="微软雅黑" w:hAnsi="微软雅黑" w:cs="宋体" w:hint="eastAsia"/>
          <w:color w:val="000000"/>
          <w:sz w:val="27"/>
          <w:szCs w:val="27"/>
          <w:bdr w:val="none" w:sz="0" w:space="0" w:color="auto" w:frame="1"/>
        </w:rPr>
        <w:t> </w:t>
      </w:r>
    </w:p>
    <w:tbl>
      <w:tblPr>
        <w:tblW w:w="9075" w:type="dxa"/>
        <w:tblCellMar>
          <w:left w:w="0" w:type="dxa"/>
          <w:right w:w="0" w:type="dxa"/>
        </w:tblCellMar>
        <w:tblLook w:val="04A0"/>
      </w:tblPr>
      <w:tblGrid>
        <w:gridCol w:w="600"/>
        <w:gridCol w:w="600"/>
        <w:gridCol w:w="600"/>
        <w:gridCol w:w="600"/>
        <w:gridCol w:w="675"/>
        <w:gridCol w:w="555"/>
        <w:gridCol w:w="600"/>
        <w:gridCol w:w="600"/>
        <w:gridCol w:w="600"/>
        <w:gridCol w:w="615"/>
        <w:gridCol w:w="600"/>
        <w:gridCol w:w="600"/>
        <w:gridCol w:w="600"/>
        <w:gridCol w:w="600"/>
        <w:gridCol w:w="630"/>
      </w:tblGrid>
      <w:tr w:rsidR="00D35E28" w:rsidRPr="00D35E28" w:rsidTr="00D35E28">
        <w:tc>
          <w:tcPr>
            <w:tcW w:w="3075" w:type="dxa"/>
            <w:gridSpan w:val="5"/>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行政复议</w:t>
            </w:r>
          </w:p>
        </w:tc>
        <w:tc>
          <w:tcPr>
            <w:tcW w:w="6000" w:type="dxa"/>
            <w:gridSpan w:val="10"/>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ind w:firstLine="480"/>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行政诉讼</w:t>
            </w:r>
          </w:p>
        </w:tc>
      </w:tr>
      <w:tr w:rsidR="00D35E28" w:rsidRPr="00D35E28" w:rsidTr="00D35E28">
        <w:tc>
          <w:tcPr>
            <w:tcW w:w="600" w:type="dxa"/>
            <w:vMerge w:val="restart"/>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结果维持</w:t>
            </w:r>
          </w:p>
        </w:tc>
        <w:tc>
          <w:tcPr>
            <w:tcW w:w="600" w:type="dxa"/>
            <w:vMerge w:val="restart"/>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结果纠正</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其他结果</w:t>
            </w:r>
          </w:p>
        </w:tc>
        <w:tc>
          <w:tcPr>
            <w:tcW w:w="60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尚未审结</w:t>
            </w:r>
          </w:p>
        </w:tc>
        <w:tc>
          <w:tcPr>
            <w:tcW w:w="660" w:type="dxa"/>
            <w:vMerge w:val="restart"/>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总计</w:t>
            </w:r>
          </w:p>
        </w:tc>
        <w:tc>
          <w:tcPr>
            <w:tcW w:w="297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未经复议直接起诉</w:t>
            </w:r>
          </w:p>
        </w:tc>
        <w:tc>
          <w:tcPr>
            <w:tcW w:w="3030" w:type="dxa"/>
            <w:gridSpan w:val="5"/>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复议后起诉</w:t>
            </w:r>
          </w:p>
        </w:tc>
      </w:tr>
      <w:tr w:rsidR="00D35E28" w:rsidRPr="00D35E28" w:rsidTr="00D35E28">
        <w:tc>
          <w:tcPr>
            <w:tcW w:w="0" w:type="auto"/>
            <w:vMerge/>
            <w:tcBorders>
              <w:top w:val="nil"/>
              <w:left w:val="single" w:sz="6" w:space="0" w:color="000000"/>
              <w:bottom w:val="single" w:sz="6" w:space="0" w:color="000000"/>
              <w:right w:val="single" w:sz="6" w:space="0" w:color="000000"/>
            </w:tcBorders>
            <w:vAlign w:val="center"/>
            <w:hideMark/>
          </w:tcPr>
          <w:p w:rsidR="00D35E28" w:rsidRPr="00D35E28" w:rsidRDefault="00D35E28" w:rsidP="00A7349B">
            <w:pPr>
              <w:adjustRightInd/>
              <w:snapToGrid/>
              <w:spacing w:after="0"/>
              <w:rPr>
                <w:rFonts w:ascii="微软雅黑" w:hAnsi="微软雅黑" w:cs="宋体"/>
                <w:color w:val="000000"/>
                <w:sz w:val="27"/>
                <w:szCs w:val="27"/>
              </w:rPr>
            </w:pPr>
          </w:p>
        </w:tc>
        <w:tc>
          <w:tcPr>
            <w:tcW w:w="0" w:type="auto"/>
            <w:vMerge/>
            <w:tcBorders>
              <w:top w:val="nil"/>
              <w:left w:val="nil"/>
              <w:bottom w:val="single" w:sz="6" w:space="0" w:color="000000"/>
              <w:right w:val="single" w:sz="6" w:space="0" w:color="000000"/>
            </w:tcBorders>
            <w:vAlign w:val="center"/>
            <w:hideMark/>
          </w:tcPr>
          <w:p w:rsidR="00D35E28" w:rsidRPr="00D35E28" w:rsidRDefault="00D35E28" w:rsidP="00A7349B">
            <w:pPr>
              <w:adjustRightInd/>
              <w:snapToGrid/>
              <w:spacing w:after="0"/>
              <w:rPr>
                <w:rFonts w:ascii="微软雅黑" w:hAnsi="微软雅黑" w:cs="宋体"/>
                <w:color w:val="000000"/>
                <w:sz w:val="27"/>
                <w:szCs w:val="27"/>
              </w:rPr>
            </w:pPr>
          </w:p>
        </w:tc>
        <w:tc>
          <w:tcPr>
            <w:tcW w:w="0" w:type="auto"/>
            <w:vMerge/>
            <w:tcBorders>
              <w:top w:val="single" w:sz="6" w:space="0" w:color="000000"/>
              <w:left w:val="nil"/>
              <w:bottom w:val="single" w:sz="6" w:space="0" w:color="000000"/>
              <w:right w:val="single" w:sz="6" w:space="0" w:color="000000"/>
            </w:tcBorders>
            <w:vAlign w:val="center"/>
            <w:hideMark/>
          </w:tcPr>
          <w:p w:rsidR="00D35E28" w:rsidRPr="00D35E28" w:rsidRDefault="00D35E28" w:rsidP="00A7349B">
            <w:pPr>
              <w:adjustRightInd/>
              <w:snapToGrid/>
              <w:spacing w:after="0"/>
              <w:rPr>
                <w:rFonts w:ascii="微软雅黑" w:hAnsi="微软雅黑" w:cs="宋体"/>
                <w:color w:val="000000"/>
                <w:sz w:val="27"/>
                <w:szCs w:val="27"/>
              </w:rPr>
            </w:pPr>
          </w:p>
        </w:tc>
        <w:tc>
          <w:tcPr>
            <w:tcW w:w="0" w:type="auto"/>
            <w:vMerge/>
            <w:tcBorders>
              <w:top w:val="single" w:sz="6" w:space="0" w:color="000000"/>
              <w:left w:val="nil"/>
              <w:bottom w:val="single" w:sz="6" w:space="0" w:color="000000"/>
              <w:right w:val="single" w:sz="6" w:space="0" w:color="000000"/>
            </w:tcBorders>
            <w:vAlign w:val="center"/>
            <w:hideMark/>
          </w:tcPr>
          <w:p w:rsidR="00D35E28" w:rsidRPr="00D35E28" w:rsidRDefault="00D35E28" w:rsidP="00A7349B">
            <w:pPr>
              <w:adjustRightInd/>
              <w:snapToGrid/>
              <w:spacing w:after="0"/>
              <w:rPr>
                <w:rFonts w:ascii="微软雅黑" w:hAnsi="微软雅黑" w:cs="宋体"/>
                <w:color w:val="000000"/>
                <w:sz w:val="27"/>
                <w:szCs w:val="27"/>
              </w:rPr>
            </w:pPr>
          </w:p>
        </w:tc>
        <w:tc>
          <w:tcPr>
            <w:tcW w:w="0" w:type="auto"/>
            <w:vMerge/>
            <w:tcBorders>
              <w:top w:val="single" w:sz="6" w:space="0" w:color="000000"/>
              <w:left w:val="nil"/>
              <w:bottom w:val="single" w:sz="6" w:space="0" w:color="000000"/>
              <w:right w:val="single" w:sz="6" w:space="0" w:color="000000"/>
            </w:tcBorders>
            <w:vAlign w:val="center"/>
            <w:hideMark/>
          </w:tcPr>
          <w:p w:rsidR="00D35E28" w:rsidRPr="00D35E28" w:rsidRDefault="00D35E28" w:rsidP="00A7349B">
            <w:pPr>
              <w:adjustRightInd/>
              <w:snapToGrid/>
              <w:spacing w:after="0"/>
              <w:rPr>
                <w:rFonts w:ascii="微软雅黑" w:hAnsi="微软雅黑" w:cs="宋体"/>
                <w:color w:val="000000"/>
                <w:sz w:val="27"/>
                <w:szCs w:val="27"/>
              </w:rPr>
            </w:pP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结果维持</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总计</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结果维持</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结果纠正</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其他结果</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尚未审结</w:t>
            </w:r>
          </w:p>
        </w:tc>
        <w:tc>
          <w:tcPr>
            <w:tcW w:w="600" w:type="dxa"/>
            <w:tcBorders>
              <w:top w:val="single" w:sz="6" w:space="0" w:color="000000"/>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总计</w:t>
            </w:r>
          </w:p>
        </w:tc>
      </w:tr>
      <w:tr w:rsidR="00D35E28" w:rsidRPr="00D35E28" w:rsidTr="00D35E28">
        <w:tc>
          <w:tcPr>
            <w:tcW w:w="600" w:type="dxa"/>
            <w:tcBorders>
              <w:top w:val="nil"/>
              <w:left w:val="single" w:sz="6" w:space="0" w:color="000000"/>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6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555"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c>
          <w:tcPr>
            <w:tcW w:w="600" w:type="dxa"/>
            <w:tcBorders>
              <w:top w:val="nil"/>
              <w:left w:val="nil"/>
              <w:bottom w:val="single" w:sz="6" w:space="0" w:color="000000"/>
              <w:right w:val="single" w:sz="6" w:space="0" w:color="000000"/>
            </w:tcBorders>
            <w:tcMar>
              <w:top w:w="0" w:type="dxa"/>
              <w:left w:w="105" w:type="dxa"/>
              <w:bottom w:w="0" w:type="dxa"/>
              <w:right w:w="105" w:type="dxa"/>
            </w:tcMar>
            <w:vAlign w:val="center"/>
            <w:hideMark/>
          </w:tcPr>
          <w:p w:rsidR="00D35E28" w:rsidRPr="00D35E28" w:rsidRDefault="00D35E28" w:rsidP="00A7349B">
            <w:pPr>
              <w:adjustRightInd/>
              <w:snapToGrid/>
              <w:spacing w:after="0" w:line="465" w:lineRule="atLeast"/>
              <w:jc w:val="center"/>
              <w:rPr>
                <w:rFonts w:ascii="微软雅黑" w:hAnsi="微软雅黑" w:cs="宋体"/>
                <w:color w:val="000000"/>
                <w:sz w:val="27"/>
                <w:szCs w:val="27"/>
              </w:rPr>
            </w:pPr>
            <w:r w:rsidRPr="00D35E28">
              <w:rPr>
                <w:rFonts w:ascii="微软雅黑" w:hAnsi="微软雅黑" w:cs="宋体" w:hint="eastAsia"/>
                <w:color w:val="000000"/>
                <w:sz w:val="27"/>
                <w:szCs w:val="27"/>
                <w:bdr w:val="none" w:sz="0" w:space="0" w:color="auto" w:frame="1"/>
              </w:rPr>
              <w:t>0</w:t>
            </w:r>
          </w:p>
        </w:tc>
      </w:tr>
    </w:tbl>
    <w:p w:rsidR="00D35E28" w:rsidRPr="00D35E28" w:rsidRDefault="00D35E28" w:rsidP="00A7349B">
      <w:pPr>
        <w:adjustRightInd/>
        <w:snapToGrid/>
        <w:spacing w:after="0" w:line="600" w:lineRule="exact"/>
        <w:ind w:firstLineChars="200" w:firstLine="640"/>
        <w:jc w:val="both"/>
        <w:rPr>
          <w:rFonts w:ascii="黑体" w:eastAsia="黑体" w:hAnsi="微软雅黑" w:cs="宋体" w:hint="eastAsia"/>
          <w:color w:val="000000"/>
          <w:sz w:val="32"/>
          <w:szCs w:val="27"/>
        </w:rPr>
      </w:pPr>
      <w:r w:rsidRPr="00A7349B">
        <w:rPr>
          <w:rFonts w:ascii="黑体" w:eastAsia="黑体" w:hAnsi="微软雅黑" w:cs="宋体" w:hint="eastAsia"/>
          <w:bCs/>
          <w:color w:val="000000"/>
          <w:sz w:val="32"/>
        </w:rPr>
        <w:t>五、存在的主要问题及改进情况</w:t>
      </w:r>
    </w:p>
    <w:p w:rsidR="00D35E28" w:rsidRPr="00D35E28" w:rsidRDefault="00D35E28" w:rsidP="00A7349B">
      <w:pPr>
        <w:adjustRightInd/>
        <w:snapToGrid/>
        <w:spacing w:after="0" w:line="600" w:lineRule="exact"/>
        <w:ind w:firstLineChars="200" w:firstLine="643"/>
        <w:jc w:val="both"/>
        <w:rPr>
          <w:rFonts w:ascii="楷体_GB2312" w:eastAsia="楷体_GB2312" w:hAnsi="微软雅黑" w:cs="宋体" w:hint="eastAsia"/>
          <w:color w:val="000000"/>
          <w:sz w:val="32"/>
          <w:szCs w:val="27"/>
        </w:rPr>
      </w:pPr>
      <w:r w:rsidRPr="00A7349B">
        <w:rPr>
          <w:rFonts w:ascii="楷体_GB2312" w:eastAsia="楷体_GB2312" w:hAnsi="微软雅黑" w:cs="宋体" w:hint="eastAsia"/>
          <w:b/>
          <w:bCs/>
          <w:color w:val="000000"/>
          <w:sz w:val="32"/>
        </w:rPr>
        <w:t>（一）存在的主要问题</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rPr>
      </w:pPr>
      <w:r w:rsidRPr="00D35E28">
        <w:rPr>
          <w:rFonts w:ascii="仿宋_GB2312" w:eastAsia="仿宋_GB2312" w:hAnsi="微软雅黑" w:cs="宋体" w:hint="eastAsia"/>
          <w:color w:val="000000"/>
          <w:sz w:val="32"/>
          <w:szCs w:val="27"/>
          <w:bdr w:val="none" w:sz="0" w:space="0" w:color="auto" w:frame="1"/>
        </w:rPr>
        <w:t>1、目前我局政府信息公开工作经办人员少，现有的具体经办人员仅有兼职1名，且素质有待加强。</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rPr>
      </w:pPr>
      <w:r w:rsidRPr="00D35E28">
        <w:rPr>
          <w:rFonts w:ascii="仿宋_GB2312" w:eastAsia="仿宋_GB2312" w:hAnsi="微软雅黑" w:cs="宋体" w:hint="eastAsia"/>
          <w:color w:val="000000"/>
          <w:sz w:val="32"/>
          <w:szCs w:val="27"/>
          <w:bdr w:val="none" w:sz="0" w:space="0" w:color="auto" w:frame="1"/>
        </w:rPr>
        <w:t>2、政府信息公开意识不强，填报内容不够规范、及时。</w:t>
      </w:r>
    </w:p>
    <w:p w:rsidR="00D35E28" w:rsidRPr="00D35E28" w:rsidRDefault="00D35E28" w:rsidP="00A7349B">
      <w:pPr>
        <w:adjustRightInd/>
        <w:snapToGrid/>
        <w:spacing w:after="0" w:line="600" w:lineRule="exact"/>
        <w:ind w:firstLineChars="200" w:firstLine="643"/>
        <w:jc w:val="both"/>
        <w:rPr>
          <w:rFonts w:ascii="楷体_GB2312" w:eastAsia="楷体_GB2312" w:hAnsi="微软雅黑" w:cs="宋体" w:hint="eastAsia"/>
          <w:b/>
          <w:bCs/>
          <w:color w:val="000000"/>
          <w:sz w:val="32"/>
        </w:rPr>
      </w:pPr>
      <w:r w:rsidRPr="00A7349B">
        <w:rPr>
          <w:rFonts w:ascii="楷体_GB2312" w:eastAsia="楷体_GB2312" w:hAnsi="微软雅黑" w:cs="宋体" w:hint="eastAsia"/>
          <w:b/>
          <w:bCs/>
          <w:color w:val="000000"/>
          <w:sz w:val="32"/>
        </w:rPr>
        <w:t>（二）改进情况</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bdr w:val="none" w:sz="0" w:space="0" w:color="auto" w:frame="1"/>
        </w:rPr>
      </w:pPr>
      <w:r w:rsidRPr="00D35E28">
        <w:rPr>
          <w:rFonts w:ascii="仿宋_GB2312" w:eastAsia="仿宋_GB2312" w:hAnsi="微软雅黑" w:cs="宋体" w:hint="eastAsia"/>
          <w:color w:val="000000"/>
          <w:sz w:val="32"/>
          <w:szCs w:val="27"/>
          <w:bdr w:val="none" w:sz="0" w:space="0" w:color="auto" w:frame="1"/>
        </w:rPr>
        <w:t>针对我局主要存在的问题，2021年着重做好以下工作：</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bdr w:val="none" w:sz="0" w:space="0" w:color="auto" w:frame="1"/>
        </w:rPr>
      </w:pPr>
      <w:r w:rsidRPr="00D35E28">
        <w:rPr>
          <w:rFonts w:ascii="仿宋_GB2312" w:eastAsia="仿宋_GB2312" w:hAnsi="微软雅黑" w:cs="宋体" w:hint="eastAsia"/>
          <w:color w:val="000000"/>
          <w:sz w:val="32"/>
          <w:szCs w:val="27"/>
          <w:bdr w:val="none" w:sz="0" w:space="0" w:color="auto" w:frame="1"/>
        </w:rPr>
        <w:t>一是加大信息公开力度。进一步完善信息公开制度，强化信息公开的责任意识、大局意识、服务意识，确保政府信息公开工作及时、准确，自觉接受社会公众对信息公开情况的监督。</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bdr w:val="none" w:sz="0" w:space="0" w:color="auto" w:frame="1"/>
        </w:rPr>
      </w:pPr>
      <w:r w:rsidRPr="00D35E28">
        <w:rPr>
          <w:rFonts w:ascii="仿宋_GB2312" w:eastAsia="仿宋_GB2312" w:hAnsi="微软雅黑" w:cs="宋体" w:hint="eastAsia"/>
          <w:color w:val="000000"/>
          <w:sz w:val="32"/>
          <w:szCs w:val="27"/>
          <w:bdr w:val="none" w:sz="0" w:space="0" w:color="auto" w:frame="1"/>
        </w:rPr>
        <w:t>二是进一步提高业务水平。组织学习《条例》精神和工作要点，熟练政府信息公开平台的操作业务，确保信息公开的数量和质量。</w:t>
      </w:r>
    </w:p>
    <w:p w:rsidR="00D35E28" w:rsidRPr="00D35E28"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bdr w:val="none" w:sz="0" w:space="0" w:color="auto" w:frame="1"/>
        </w:rPr>
      </w:pPr>
      <w:r w:rsidRPr="00D35E28">
        <w:rPr>
          <w:rFonts w:ascii="仿宋_GB2312" w:eastAsia="仿宋_GB2312" w:hAnsi="微软雅黑" w:cs="宋体" w:hint="eastAsia"/>
          <w:color w:val="000000"/>
          <w:sz w:val="32"/>
          <w:szCs w:val="27"/>
          <w:bdr w:val="none" w:sz="0" w:space="0" w:color="auto" w:frame="1"/>
        </w:rPr>
        <w:lastRenderedPageBreak/>
        <w:t>三是充分利用“互联网+”手段，进一步拓展信息公开渠道，将传统媒体和新媒体相结合，女郎发挥媒体的信息公开作用。</w:t>
      </w:r>
    </w:p>
    <w:p w:rsidR="00D35E28" w:rsidRPr="00D35E28" w:rsidRDefault="00D35E28" w:rsidP="00A7349B">
      <w:pPr>
        <w:adjustRightInd/>
        <w:snapToGrid/>
        <w:spacing w:after="0" w:line="600" w:lineRule="exact"/>
        <w:ind w:firstLineChars="200" w:firstLine="640"/>
        <w:jc w:val="both"/>
        <w:rPr>
          <w:rFonts w:ascii="微软雅黑" w:eastAsia="黑体" w:hAnsi="微软雅黑" w:cs="宋体" w:hint="eastAsia"/>
          <w:color w:val="000000"/>
          <w:sz w:val="32"/>
          <w:szCs w:val="27"/>
          <w:bdr w:val="none" w:sz="0" w:space="0" w:color="auto" w:frame="1"/>
        </w:rPr>
      </w:pPr>
      <w:r w:rsidRPr="00A7349B">
        <w:rPr>
          <w:rFonts w:ascii="微软雅黑" w:eastAsia="黑体" w:hAnsi="微软雅黑" w:cs="宋体" w:hint="eastAsia"/>
          <w:color w:val="000000"/>
          <w:sz w:val="32"/>
          <w:szCs w:val="27"/>
          <w:bdr w:val="none" w:sz="0" w:space="0" w:color="auto" w:frame="1"/>
        </w:rPr>
        <w:t>六、其他需要报告的事项</w:t>
      </w:r>
    </w:p>
    <w:p w:rsidR="004358AB" w:rsidRPr="00A7349B" w:rsidRDefault="00D35E28" w:rsidP="00A7349B">
      <w:pPr>
        <w:adjustRightInd/>
        <w:snapToGrid/>
        <w:spacing w:after="0" w:line="600" w:lineRule="exact"/>
        <w:ind w:firstLineChars="200" w:firstLine="640"/>
        <w:jc w:val="both"/>
        <w:rPr>
          <w:rFonts w:ascii="仿宋_GB2312" w:eastAsia="仿宋_GB2312" w:hAnsi="微软雅黑" w:cs="宋体" w:hint="eastAsia"/>
          <w:color w:val="000000"/>
          <w:sz w:val="32"/>
          <w:szCs w:val="27"/>
          <w:bdr w:val="none" w:sz="0" w:space="0" w:color="auto" w:frame="1"/>
        </w:rPr>
      </w:pPr>
      <w:r w:rsidRPr="00D35E28">
        <w:rPr>
          <w:rFonts w:ascii="仿宋_GB2312" w:eastAsia="仿宋_GB2312" w:hAnsi="微软雅黑" w:cs="宋体" w:hint="eastAsia"/>
          <w:color w:val="000000"/>
          <w:sz w:val="32"/>
          <w:szCs w:val="27"/>
          <w:bdr w:val="none" w:sz="0" w:space="0" w:color="auto" w:frame="1"/>
        </w:rPr>
        <w:t>2020年度气象局无其它需要说明的事项。</w:t>
      </w:r>
    </w:p>
    <w:sectPr w:rsidR="004358AB" w:rsidRPr="00A7349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D31D50"/>
    <w:rsid w:val="00323B43"/>
    <w:rsid w:val="003D37D8"/>
    <w:rsid w:val="00426133"/>
    <w:rsid w:val="004358AB"/>
    <w:rsid w:val="008B7726"/>
    <w:rsid w:val="00A7349B"/>
    <w:rsid w:val="00CA255B"/>
    <w:rsid w:val="00D31D50"/>
    <w:rsid w:val="00D35E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35E28"/>
    <w:pPr>
      <w:adjustRightInd/>
      <w:snapToGrid/>
      <w:spacing w:before="100" w:beforeAutospacing="1" w:after="100" w:afterAutospacing="1"/>
    </w:pPr>
    <w:rPr>
      <w:rFonts w:ascii="宋体" w:eastAsia="宋体" w:hAnsi="宋体" w:cs="宋体"/>
      <w:sz w:val="24"/>
      <w:szCs w:val="24"/>
    </w:rPr>
  </w:style>
  <w:style w:type="character" w:styleId="a4">
    <w:name w:val="Hyperlink"/>
    <w:basedOn w:val="a0"/>
    <w:uiPriority w:val="99"/>
    <w:semiHidden/>
    <w:unhideWhenUsed/>
    <w:rsid w:val="00D35E28"/>
    <w:rPr>
      <w:color w:val="0000FF"/>
      <w:u w:val="single"/>
    </w:rPr>
  </w:style>
  <w:style w:type="character" w:styleId="a5">
    <w:name w:val="Strong"/>
    <w:basedOn w:val="a0"/>
    <w:uiPriority w:val="22"/>
    <w:qFormat/>
    <w:rsid w:val="00D35E28"/>
    <w:rPr>
      <w:b/>
      <w:bCs/>
    </w:rPr>
  </w:style>
</w:styles>
</file>

<file path=word/webSettings.xml><?xml version="1.0" encoding="utf-8"?>
<w:webSettings xmlns:r="http://schemas.openxmlformats.org/officeDocument/2006/relationships" xmlns:w="http://schemas.openxmlformats.org/wordprocessingml/2006/main">
  <w:divs>
    <w:div w:id="1233197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xxfcz@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347</Words>
  <Characters>1978</Characters>
  <Application>Microsoft Office Word</Application>
  <DocSecurity>0</DocSecurity>
  <Lines>16</Lines>
  <Paragraphs>4</Paragraphs>
  <ScaleCrop>false</ScaleCrop>
  <Company/>
  <LinksUpToDate>false</LinksUpToDate>
  <CharactersWithSpaces>2321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User</cp:lastModifiedBy>
  <cp:revision>2</cp:revision>
  <dcterms:created xsi:type="dcterms:W3CDTF">2008-09-11T17:20:00Z</dcterms:created>
  <dcterms:modified xsi:type="dcterms:W3CDTF">2021-04-30T07:06:00Z</dcterms:modified>
</cp:coreProperties>
</file>