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eastAsia="zh-CN"/>
        </w:rPr>
        <w:t>干垦场</w:t>
      </w:r>
      <w:r>
        <w:rPr>
          <w:rFonts w:hint="eastAsia" w:ascii="方正小标宋简体" w:eastAsia="方正小标宋简体"/>
          <w:sz w:val="44"/>
          <w:szCs w:val="44"/>
        </w:rPr>
        <w:t>政府信息公开工作年度报告</w:t>
      </w:r>
    </w:p>
    <w:p>
      <w:pPr>
        <w:spacing w:line="600" w:lineRule="exact"/>
        <w:rPr>
          <w:rFonts w:ascii="仿宋_GB2312"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根据《中华人民共和国政府信息公开条例》（以下简称《条例》）和县委、县政府政务公开的文件精神，切实做好信息公开工作。现结合我</w:t>
      </w:r>
      <w:r>
        <w:rPr>
          <w:rFonts w:hint="eastAsia" w:ascii="仿宋_GB2312" w:eastAsia="仿宋_GB2312"/>
          <w:sz w:val="32"/>
          <w:szCs w:val="32"/>
          <w:lang w:eastAsia="zh-CN"/>
        </w:rPr>
        <w:t>场</w:t>
      </w:r>
      <w:r>
        <w:rPr>
          <w:rFonts w:hint="eastAsia" w:ascii="仿宋_GB2312" w:eastAsia="仿宋_GB2312"/>
          <w:sz w:val="32"/>
          <w:szCs w:val="32"/>
        </w:rPr>
        <w:t>工作实际，特向社会公布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年奉新县</w:t>
      </w:r>
      <w:r>
        <w:rPr>
          <w:rFonts w:hint="eastAsia" w:ascii="仿宋_GB2312" w:eastAsia="仿宋_GB2312"/>
          <w:sz w:val="32"/>
          <w:szCs w:val="32"/>
          <w:lang w:eastAsia="zh-CN"/>
        </w:rPr>
        <w:t>干垦场</w:t>
      </w:r>
      <w:r>
        <w:rPr>
          <w:rFonts w:hint="eastAsia" w:ascii="仿宋_GB2312" w:eastAsia="仿宋_GB2312"/>
          <w:sz w:val="32"/>
          <w:szCs w:val="32"/>
        </w:rPr>
        <w:t>政府信息公开年度报告。本年报所列数据的统计期限自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年1月1日起至</w:t>
      </w:r>
      <w:r>
        <w:rPr>
          <w:rFonts w:hint="eastAsia" w:ascii="仿宋_GB2312" w:eastAsia="仿宋_GB2312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>年12月31日止。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一、总体情况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55" w:lineRule="atLeast"/>
        <w:ind w:left="0" w:right="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1"/>
          <w:szCs w:val="31"/>
          <w:shd w:val="clear" w:color="auto" w:fill="FFFFFF"/>
        </w:rPr>
        <w:t> 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（一）主动公开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55" w:lineRule="atLeast"/>
        <w:ind w:left="0" w:right="0"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我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场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始终把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奉新县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人民政府网站作为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场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政府信息公开的主要载体和第一平台，不断完善政府信息公开平台建设，截止202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年12月31日，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全年共主动公开政府信息44条，其中，公开指南1条、工作动态31条、概况信息1条、政策文件4条、工作计划1条、人事信息2条、财政预决算1条、政府信息公开年度报告1条、解读回应2条。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46" w:beforeAutospacing="0" w:after="0" w:afterAutospacing="0" w:line="450" w:lineRule="atLeast"/>
        <w:ind w:left="0" w:right="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   （二）政府信息管理情况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5" w:lineRule="atLeast"/>
        <w:ind w:right="0" w:firstLine="640" w:firstLineChars="200"/>
        <w:jc w:val="both"/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由专门的业务人员负责日常信息收集汇总工作，分管领导负责审核，加强了各业务口块的信息沟通传递，确保信息准确可靠。                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5" w:lineRule="atLeast"/>
        <w:ind w:right="0" w:firstLine="320" w:firstLineChars="1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（三）平台建设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5" w:lineRule="atLeast"/>
        <w:ind w:right="0" w:firstLine="640" w:firstLineChars="200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奉新县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人民政府网站是我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场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信息公开最为主要的网络平台。</w:t>
      </w: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场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便民服务大厅设置了政府信息公开专区，提供自助查询业务。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5" w:lineRule="atLeast"/>
        <w:ind w:left="0" w:right="0" w:firstLine="645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（四）监督保障情况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525" w:lineRule="atLeast"/>
        <w:ind w:left="0" w:right="0" w:firstLine="645"/>
        <w:jc w:val="both"/>
        <w:rPr>
          <w:rFonts w:ascii="黑体" w:hAnsi="黑体" w:eastAsia="黑体"/>
          <w:sz w:val="32"/>
          <w:szCs w:val="32"/>
        </w:rPr>
      </w:pP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及时回应公众关注热点，面向群众收集意见建议，进一步完善政务公开工作运转机制。</w:t>
      </w:r>
    </w:p>
    <w:p>
      <w:pPr>
        <w:spacing w:line="600" w:lineRule="exact"/>
        <w:ind w:firstLine="800" w:firstLineChars="2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二、主动公开政府信息情况</w:t>
      </w:r>
    </w:p>
    <w:tbl>
      <w:tblPr>
        <w:tblStyle w:val="5"/>
        <w:tblW w:w="81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30"/>
        <w:gridCol w:w="1744"/>
        <w:gridCol w:w="2106"/>
        <w:gridCol w:w="26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74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本年制发件数</w:t>
            </w:r>
          </w:p>
        </w:tc>
        <w:tc>
          <w:tcPr>
            <w:tcW w:w="21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本年废止件数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规章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规范性文件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4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0</w:t>
            </w:r>
          </w:p>
        </w:tc>
        <w:tc>
          <w:tcPr>
            <w:tcW w:w="2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5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5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eastAsia="仿宋_GB231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51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651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65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814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651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651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after="240" w:line="360" w:lineRule="exac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三、收到和处理政府信息公开申请情况</w:t>
      </w: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1235"/>
        <w:gridCol w:w="1854"/>
        <w:gridCol w:w="687"/>
        <w:gridCol w:w="677"/>
        <w:gridCol w:w="707"/>
        <w:gridCol w:w="825"/>
        <w:gridCol w:w="834"/>
        <w:gridCol w:w="708"/>
        <w:gridCol w:w="70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8"/>
                <w:szCs w:val="18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5144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自然人</w:t>
            </w:r>
          </w:p>
        </w:tc>
        <w:tc>
          <w:tcPr>
            <w:tcW w:w="375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70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3927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8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商业企业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科研机构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8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其他</w:t>
            </w:r>
          </w:p>
        </w:tc>
        <w:tc>
          <w:tcPr>
            <w:tcW w:w="70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27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30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08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（二）部分公开（区分处理的，只计这一情形，不计其他情形）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8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308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</w:pPr>
            <w:r>
              <w:rPr>
                <w:rFonts w:hint="eastAsia" w:ascii="楷体" w:hAnsi="楷体" w:eastAsia="楷体" w:cs="楷体"/>
                <w:i w:val="0"/>
                <w:iCs w:val="0"/>
                <w:color w:val="333333"/>
                <w:kern w:val="0"/>
                <w:sz w:val="19"/>
                <w:szCs w:val="19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6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spacing w:line="600" w:lineRule="exact"/>
        <w:ind w:firstLine="480" w:firstLineChars="150"/>
        <w:rPr>
          <w:rFonts w:ascii="黑体" w:hAnsi="黑体" w:eastAsia="黑体" w:cs="宋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四、政府信息公开行政复议、行政诉讼情况</w:t>
      </w:r>
    </w:p>
    <w:p>
      <w:pPr>
        <w:widowControl/>
        <w:shd w:val="clear" w:color="auto" w:fill="FFFFFF"/>
        <w:spacing w:line="460" w:lineRule="exact"/>
        <w:ind w:firstLine="480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tbl>
      <w:tblPr>
        <w:tblStyle w:val="5"/>
        <w:tblW w:w="9071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bookmarkStart w:id="0" w:name="_GoBack" w:colFirst="0" w:colLast="14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bookmarkEnd w:id="0"/>
    </w:tbl>
    <w:p>
      <w:pPr>
        <w:widowControl/>
        <w:shd w:val="clear" w:color="auto" w:fill="FFFFFF"/>
        <w:spacing w:line="460" w:lineRule="exact"/>
        <w:jc w:val="center"/>
        <w:rPr>
          <w:rFonts w:ascii="仿宋_GB2312" w:hAnsi="宋体" w:eastAsia="仿宋_GB2312" w:cs="宋体"/>
          <w:color w:val="333333"/>
          <w:kern w:val="0"/>
          <w:sz w:val="24"/>
          <w:szCs w:val="24"/>
        </w:rPr>
      </w:pP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五、存在的主要问题及改进情况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（一）存在的主要问题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46" w:beforeAutospacing="0" w:after="0" w:afterAutospacing="0" w:line="450" w:lineRule="atLeast"/>
        <w:ind w:left="0" w:right="0" w:firstLine="645"/>
        <w:jc w:val="both"/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工作存在的问题：</w:t>
      </w: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一是政府信息公开工作力度不够大，公开的信息还不够全面。二是群众对政府信息公开工作知晓率不够。三是业务能力有待进一步提高，对公开事项的认识还不够，对政府信息公开工作重要性、必要性思想重视不够。</w:t>
      </w:r>
    </w:p>
    <w:p>
      <w:pPr>
        <w:spacing w:line="600" w:lineRule="exact"/>
        <w:ind w:firstLine="643" w:firstLineChars="200"/>
        <w:rPr>
          <w:rFonts w:ascii="楷体_GB2312" w:eastAsia="楷体_GB2312"/>
          <w:b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（二）改进情况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wordWrap w:val="0"/>
        <w:spacing w:before="46" w:beforeAutospacing="0" w:after="0" w:afterAutospacing="0" w:line="450" w:lineRule="atLeast"/>
        <w:ind w:left="0" w:right="0" w:firstLine="645"/>
        <w:jc w:val="both"/>
        <w:rPr>
          <w:rFonts w:hint="eastAsia" w:ascii="微软雅黑" w:hAnsi="微软雅黑" w:eastAsia="微软雅黑" w:cs="微软雅黑"/>
          <w:color w:val="333333"/>
          <w:sz w:val="25"/>
          <w:szCs w:val="25"/>
        </w:rPr>
      </w:pPr>
      <w:r>
        <w:rPr>
          <w:rFonts w:hint="default" w:ascii="仿宋_GB2312" w:eastAsia="仿宋_GB2312" w:hAnsiTheme="minorHAnsi" w:cstheme="minorBidi"/>
          <w:kern w:val="2"/>
          <w:sz w:val="32"/>
          <w:szCs w:val="32"/>
          <w:lang w:val="en-US" w:eastAsia="zh-CN" w:bidi="ar-SA"/>
        </w:rPr>
        <w:t>改进措施：一是加强宣传，提高政府信息公开工作知晓率。二是继续深化公开内容，加强规范化管理，保证公开时效性。明确政府信息公开内容细则，做到所公开的信息透明度高、明确操作简便、明了的公开流程，确保信息公开的迅速、及时、规范。三是组织政务信息工作人员培训会，加强业务交流和指导，切实提高信息公开整体工作水平。</w:t>
      </w:r>
    </w:p>
    <w:p>
      <w:pPr>
        <w:spacing w:line="60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六、其他需要报告的事项</w:t>
      </w:r>
    </w:p>
    <w:p>
      <w:pPr>
        <w:spacing w:line="4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无。</w:t>
      </w:r>
    </w:p>
    <w:p>
      <w:pPr>
        <w:spacing w:line="46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</w:p>
    <w:p>
      <w:pPr>
        <w:wordWrap w:val="0"/>
        <w:spacing w:line="4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奉新县</w:t>
      </w:r>
      <w:r>
        <w:rPr>
          <w:rFonts w:hint="eastAsia" w:ascii="仿宋_GB2312" w:eastAsia="仿宋_GB2312"/>
          <w:sz w:val="32"/>
          <w:szCs w:val="32"/>
          <w:lang w:eastAsia="zh-CN"/>
        </w:rPr>
        <w:t>干洲垦殖场</w:t>
      </w: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wordWrap w:val="0"/>
        <w:spacing w:line="460" w:lineRule="exact"/>
        <w:ind w:firstLine="640" w:firstLineChars="20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年1月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 xml:space="preserve">日    </w:t>
      </w:r>
    </w:p>
    <w:p>
      <w:pPr>
        <w:widowControl/>
        <w:shd w:val="clear" w:color="auto" w:fill="FFFFFF"/>
        <w:spacing w:line="580" w:lineRule="exact"/>
        <w:jc w:val="left"/>
        <w:rPr>
          <w:rFonts w:ascii="仿宋_GB2312" w:hAnsi="黑体" w:eastAsia="仿宋_GB2312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80" w:lineRule="exact"/>
        <w:jc w:val="left"/>
        <w:rPr>
          <w:rFonts w:ascii="黑体" w:hAnsi="黑体" w:eastAsia="黑体" w:cs="宋体"/>
          <w:bCs/>
          <w:color w:val="333333"/>
          <w:kern w:val="0"/>
          <w:sz w:val="32"/>
          <w:szCs w:val="32"/>
        </w:rPr>
      </w:pPr>
    </w:p>
    <w:sectPr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694"/>
    <w:rsid w:val="00023FFD"/>
    <w:rsid w:val="000255DA"/>
    <w:rsid w:val="00034E24"/>
    <w:rsid w:val="00057394"/>
    <w:rsid w:val="000F3BD5"/>
    <w:rsid w:val="00110BE4"/>
    <w:rsid w:val="0012764D"/>
    <w:rsid w:val="001754FA"/>
    <w:rsid w:val="001F5AD9"/>
    <w:rsid w:val="00200A02"/>
    <w:rsid w:val="00211077"/>
    <w:rsid w:val="002219D9"/>
    <w:rsid w:val="00243E14"/>
    <w:rsid w:val="00265F7D"/>
    <w:rsid w:val="002C478D"/>
    <w:rsid w:val="00372757"/>
    <w:rsid w:val="00374731"/>
    <w:rsid w:val="003E6F45"/>
    <w:rsid w:val="004012CB"/>
    <w:rsid w:val="0044237D"/>
    <w:rsid w:val="00457CBA"/>
    <w:rsid w:val="00460F29"/>
    <w:rsid w:val="00472FE8"/>
    <w:rsid w:val="00475E02"/>
    <w:rsid w:val="004770E7"/>
    <w:rsid w:val="0049571E"/>
    <w:rsid w:val="004A5948"/>
    <w:rsid w:val="004E2363"/>
    <w:rsid w:val="005420F9"/>
    <w:rsid w:val="005421BE"/>
    <w:rsid w:val="005A5DDA"/>
    <w:rsid w:val="005B28F0"/>
    <w:rsid w:val="005C3BF0"/>
    <w:rsid w:val="005D3F3C"/>
    <w:rsid w:val="005D6A5A"/>
    <w:rsid w:val="005D7FC5"/>
    <w:rsid w:val="00632A72"/>
    <w:rsid w:val="006431F7"/>
    <w:rsid w:val="006F7522"/>
    <w:rsid w:val="00702DCC"/>
    <w:rsid w:val="0070609B"/>
    <w:rsid w:val="00707694"/>
    <w:rsid w:val="00715C75"/>
    <w:rsid w:val="00744303"/>
    <w:rsid w:val="00793DF2"/>
    <w:rsid w:val="007A7809"/>
    <w:rsid w:val="007C6494"/>
    <w:rsid w:val="009070EC"/>
    <w:rsid w:val="00944A53"/>
    <w:rsid w:val="00977A74"/>
    <w:rsid w:val="009B2A53"/>
    <w:rsid w:val="00A121D6"/>
    <w:rsid w:val="00A5248D"/>
    <w:rsid w:val="00AD628A"/>
    <w:rsid w:val="00AE15CF"/>
    <w:rsid w:val="00B21DC4"/>
    <w:rsid w:val="00B56415"/>
    <w:rsid w:val="00B676B3"/>
    <w:rsid w:val="00BB5DFD"/>
    <w:rsid w:val="00BC6072"/>
    <w:rsid w:val="00BF5B51"/>
    <w:rsid w:val="00C45B4E"/>
    <w:rsid w:val="00C56BA5"/>
    <w:rsid w:val="00CA355B"/>
    <w:rsid w:val="00D55D1E"/>
    <w:rsid w:val="00DC777A"/>
    <w:rsid w:val="00E016CD"/>
    <w:rsid w:val="00E13FFD"/>
    <w:rsid w:val="00E52CE5"/>
    <w:rsid w:val="00EC3320"/>
    <w:rsid w:val="00ED4B82"/>
    <w:rsid w:val="00EE3D37"/>
    <w:rsid w:val="00F34125"/>
    <w:rsid w:val="01F62E40"/>
    <w:rsid w:val="083D71F3"/>
    <w:rsid w:val="0BB73334"/>
    <w:rsid w:val="12602C6D"/>
    <w:rsid w:val="1D0F52C0"/>
    <w:rsid w:val="1F553ADB"/>
    <w:rsid w:val="279613A2"/>
    <w:rsid w:val="396525B9"/>
    <w:rsid w:val="495D4F43"/>
    <w:rsid w:val="60D867BF"/>
    <w:rsid w:val="68CB4766"/>
    <w:rsid w:val="6D151238"/>
    <w:rsid w:val="6FEF5F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AB7B35-6501-4B43-87BC-A51ED2C5C8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5</Pages>
  <Words>313</Words>
  <Characters>1790</Characters>
  <Lines>14</Lines>
  <Paragraphs>4</Paragraphs>
  <TotalTime>1</TotalTime>
  <ScaleCrop>false</ScaleCrop>
  <LinksUpToDate>false</LinksUpToDate>
  <CharactersWithSpaces>2099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2020-01-08T03:09:00Z</dcterms:created>
  <dc:creator>AutoBVT</dc:creator>
  <cp:lastModifiedBy>Administrator</cp:lastModifiedBy>
  <dcterms:modified xsi:type="dcterms:W3CDTF">2022-01-25T09:01:28Z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E5BBB30F09AC40E894A48460CB07039B</vt:lpwstr>
  </property>
</Properties>
</file>