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柳溪乡2021年政府信息公开工作报告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根据《中华人民共和国政府信息公开条例》（以下简称《条例》）的规定和《政府信息公开工作年度报告》编制要求，编制本年度报告。报告中所列数据的统计期限自2021年1月1日起至2021年12月31日止。本年报电子版通过中国奉新政府网（http://www.fengxin.gov.cn）全文公开,如对本报告有疑问，请与奉新县柳溪乡人民政府办公室联系（地址：奉新县柳溪乡柳溪大道；邮编：330700；电话：0795-4647013。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65" w:lineRule="atLeast"/>
        <w:ind w:right="0" w:firstLine="640" w:firstLineChars="200"/>
        <w:jc w:val="both"/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一、总体情况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600" w:lineRule="atLeast"/>
        <w:ind w:left="0" w:right="0" w:firstLine="645"/>
        <w:jc w:val="both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2021年，柳溪乡人民政府严格按照《中华人民共和国政府信息公开条例》规定，紧紧围绕各项工作，全面推进政务公开体系建设，切实提高政府信息公开工作的规范化、制度化水平。着重在工作动态、政策文件、人事信息、财政预决算等领域进行政务信息公开。现将工作开展情况汇报如下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600" w:lineRule="atLeast"/>
        <w:ind w:left="0" w:right="0" w:firstLine="645"/>
        <w:jc w:val="both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  <w:t>（一）主动公开情况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今年来，在上级党委政府的领导下，我乡政务公开工作认真贯彻省、市、县各级关于政府信息公开工作的有关规定，严格按照《中华人民共和国政府信息公开条例》要求，立足建立阳光政府工作体系，从实际出发，以信息公开为切入点，通过电子政务公开网站平台，稳步推进了信息公开的各项工作。2021年主动公开政府信息共42条。其中政府信息公开年度报告1条，政策文件类5条，工作动态类39条，概况信息类1条，公开指南类1条，财政预决算类1条，工作计划类3条，人事信息类2条，解读回应类2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  <w:t>（二）依申请公开情况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依照《条例》的规定，2021年，我乡开展了依申请公开受理工作，共收到依申请件0件。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  <w:t>政府信息管理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为进一步做好政府信息管理，我乡建立了规范性文件管理及公开标准，统一登记、统一编号、统一印发，对与群众利益密切相关的工作，经办公室审核处理后进行信息公开，对群众难理解的政策文件，及时上传政策解读，让群众即时了解各类政策，增强参与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  <w:t>（四）政府信息公开平台建设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按照上级部门的规范要求，我乡及时公开各类信息，维护好柳溪乡政务公开平台的日常运营。此外在我乡便民服务中心设立了线下政务公开专区和群众意见箱，方便群众线下查看政策文件和收集群众意见建议。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  <w:t>（五）监督保障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一是成立柳溪乡政务公开工作领导小组，明确领导职责，压实工作责任。二是建全相关巡查制度，主管领导，分管领导对我乡政务公开情况定期查看，保证信息准确性、及时性。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65" w:lineRule="atLeast"/>
        <w:ind w:right="0" w:firstLine="640" w:firstLineChars="200"/>
        <w:jc w:val="both"/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二</w:t>
      </w:r>
      <w:r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、主动公开政府信息情况</w:t>
      </w:r>
    </w:p>
    <w:tbl>
      <w:tblPr>
        <w:tblStyle w:val="3"/>
        <w:tblW w:w="8400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25"/>
        <w:gridCol w:w="2111"/>
        <w:gridCol w:w="2096"/>
        <w:gridCol w:w="21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84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tblCellSpacing w:w="0" w:type="dxa"/>
        </w:trPr>
        <w:tc>
          <w:tcPr>
            <w:tcW w:w="20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信息内容</w:t>
            </w:r>
          </w:p>
        </w:tc>
        <w:tc>
          <w:tcPr>
            <w:tcW w:w="209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本年制发件数</w:t>
            </w:r>
          </w:p>
        </w:tc>
        <w:tc>
          <w:tcPr>
            <w:tcW w:w="209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本年废止件数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20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规章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20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行政规范性文件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pacing w:val="0"/>
                <w:sz w:val="19"/>
                <w:szCs w:val="19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  <w:bookmarkStart w:id="0" w:name="_GoBack"/>
            <w:bookmarkEnd w:id="0"/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pacing w:val="0"/>
                <w:sz w:val="19"/>
                <w:szCs w:val="19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400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20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信息内容</w:t>
            </w:r>
          </w:p>
        </w:tc>
        <w:tc>
          <w:tcPr>
            <w:tcW w:w="630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20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行政许可</w:t>
            </w:r>
          </w:p>
        </w:tc>
        <w:tc>
          <w:tcPr>
            <w:tcW w:w="630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8400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0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信息内容</w:t>
            </w:r>
          </w:p>
        </w:tc>
        <w:tc>
          <w:tcPr>
            <w:tcW w:w="630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20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行政处罚</w:t>
            </w:r>
          </w:p>
        </w:tc>
        <w:tc>
          <w:tcPr>
            <w:tcW w:w="630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20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行政强制</w:t>
            </w:r>
          </w:p>
        </w:tc>
        <w:tc>
          <w:tcPr>
            <w:tcW w:w="630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400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20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信息内容</w:t>
            </w:r>
          </w:p>
        </w:tc>
        <w:tc>
          <w:tcPr>
            <w:tcW w:w="630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0" w:type="dxa"/>
        </w:trPr>
        <w:tc>
          <w:tcPr>
            <w:tcW w:w="20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行政事业性收费</w:t>
            </w:r>
          </w:p>
        </w:tc>
        <w:tc>
          <w:tcPr>
            <w:tcW w:w="630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65" w:lineRule="atLeast"/>
        <w:ind w:right="0" w:firstLine="640" w:firstLineChars="200"/>
        <w:jc w:val="both"/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三、收到和处理政府信息公开申请情况</w:t>
      </w:r>
    </w:p>
    <w:tbl>
      <w:tblPr>
        <w:tblStyle w:val="3"/>
        <w:tblW w:w="907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855"/>
        <w:gridCol w:w="2451"/>
        <w:gridCol w:w="569"/>
        <w:gridCol w:w="629"/>
        <w:gridCol w:w="748"/>
        <w:gridCol w:w="808"/>
        <w:gridCol w:w="972"/>
        <w:gridCol w:w="719"/>
        <w:gridCol w:w="7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30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（本列数据的勾稽关系为：第一项加第二项之和，等于第三项加第四项之和）</w:t>
            </w:r>
          </w:p>
        </w:tc>
        <w:tc>
          <w:tcPr>
            <w:tcW w:w="5145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3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自然人</w:t>
            </w:r>
          </w:p>
        </w:tc>
        <w:tc>
          <w:tcPr>
            <w:tcW w:w="388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法人或其他组织</w:t>
            </w:r>
          </w:p>
        </w:tc>
        <w:tc>
          <w:tcPr>
            <w:tcW w:w="69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0" w:type="dxa"/>
        </w:trPr>
        <w:tc>
          <w:tcPr>
            <w:tcW w:w="393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商业企业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科研机构</w:t>
            </w:r>
          </w:p>
        </w:tc>
        <w:tc>
          <w:tcPr>
            <w:tcW w:w="8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社会公益组织</w:t>
            </w:r>
          </w:p>
        </w:tc>
        <w:tc>
          <w:tcPr>
            <w:tcW w:w="9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法律服务机构</w:t>
            </w:r>
          </w:p>
        </w:tc>
        <w:tc>
          <w:tcPr>
            <w:tcW w:w="7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其他</w:t>
            </w:r>
          </w:p>
        </w:tc>
        <w:tc>
          <w:tcPr>
            <w:tcW w:w="69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3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一、本年新收政府信息公开申请数量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3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二、上年结转政府信息公开申请数量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三、本年度办理结果</w:t>
            </w:r>
          </w:p>
        </w:tc>
        <w:tc>
          <w:tcPr>
            <w:tcW w:w="33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（一）予以公开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3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（二）部分公开（区分处理的，只计这一情形，不计其他情形）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（三）不予公开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1.属于国家秘密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2.其他法律行政法规禁止公开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3.危及“三安全一稳定”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4.保护第三方合法权益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5.属于三类内部事务信息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6.属于四类过程性信息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7.属于行政执法案卷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8.属于行政查询事项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（四）无法提供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1.本机关不掌握相关政府信息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2.没有现成信息需要另行制作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3.补正后申请内容仍不明确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（五）不予处理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1.信访举报投诉类申请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2.重复申请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3.要求提供公开出版物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4.无正当理由大量反复申请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5.要求行政机关确认或重新出具已获取信息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3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（六）其他处理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3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（七）总计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3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四、结转下年度继续办理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65" w:lineRule="atLeast"/>
        <w:ind w:left="0" w:right="0" w:firstLine="480"/>
        <w:jc w:val="both"/>
        <w:rPr>
          <w:color w:val="auto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四、政府信息公开行政复议、行政诉讼情况</w:t>
      </w:r>
    </w:p>
    <w:tbl>
      <w:tblPr>
        <w:tblStyle w:val="3"/>
        <w:tblW w:w="907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600"/>
        <w:gridCol w:w="600"/>
        <w:gridCol w:w="600"/>
        <w:gridCol w:w="675"/>
        <w:gridCol w:w="555"/>
        <w:gridCol w:w="600"/>
        <w:gridCol w:w="600"/>
        <w:gridCol w:w="600"/>
        <w:gridCol w:w="615"/>
        <w:gridCol w:w="600"/>
        <w:gridCol w:w="600"/>
        <w:gridCol w:w="600"/>
        <w:gridCol w:w="600"/>
        <w:gridCol w:w="6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行政复议</w:t>
            </w:r>
          </w:p>
        </w:tc>
        <w:tc>
          <w:tcPr>
            <w:tcW w:w="6000" w:type="dxa"/>
            <w:gridSpan w:val="10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尚未审结</w:t>
            </w:r>
          </w:p>
        </w:tc>
        <w:tc>
          <w:tcPr>
            <w:tcW w:w="66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未经复议直接起诉</w:t>
            </w:r>
          </w:p>
        </w:tc>
        <w:tc>
          <w:tcPr>
            <w:tcW w:w="303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方正楷体_GB2312" w:hAnsi="方正楷体_GB2312" w:eastAsia="方正楷体_GB2312" w:cs="方正楷体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尚未审结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总计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尚未审结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76" w:beforeAutospacing="0" w:after="76" w:afterAutospacing="0" w:line="450" w:lineRule="atLeast"/>
        <w:ind w:left="0" w:right="0" w:firstLine="640" w:firstLineChars="200"/>
        <w:jc w:val="both"/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2021年，我乡在主动公开政府信息内容的全面性和时效性、政府信息的规范性以及个别栏目的创新性等方面还存在一些差距。我乡的政府信息公开工作主要有以下几个方面问题：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一是现有主动公开的政府信息还不够全面，实际更新内容与公众的需求还存在不少距离，公开内容需要进一步深化；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二是信息公开的时效性仍有待提高，个别栏目仍然存在更新不及时，不完整；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三是政策解读栏目形式单一，政策解读栏目是群众直接了解各项政策文件的直通车，创新发展栏目多样性迫在眉睫。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针对政务公开工作现状，我乡信息办将认真查问题、补短板，努力克服和解决困难，有序有效推进政务公开工作，从以下三个方面进行改进：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 xml:space="preserve"> 一是进一步提高对政务公开和信息公开工作重要性的认识，健全和完善信息公开工作制度，规范和完善政务公开的内容、形式等。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二是加强各部门信息的互通性，强化各部门相关文件、动态的报送时效性，安排专人第一时间对相关信息审核公开，保障所公开信息及时有效。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65" w:lineRule="atLeast"/>
        <w:ind w:left="0" w:right="0" w:firstLine="480"/>
        <w:jc w:val="both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三是创新政策解读栏目公开内容，增加群众可读性更高的图文解读，视频解读等方式，增强群众对相关政策文件的理解和支持。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65" w:lineRule="atLeast"/>
        <w:ind w:left="0" w:right="0" w:firstLine="480"/>
        <w:jc w:val="both"/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55" w:lineRule="atLeast"/>
        <w:ind w:left="0" w:right="0" w:firstLine="480"/>
        <w:jc w:val="both"/>
        <w:rPr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无。</w:t>
      </w: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2312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2D3CAB"/>
    <w:multiLevelType w:val="singleLevel"/>
    <w:tmpl w:val="352D3CAB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5A7125"/>
    <w:rsid w:val="0C00732F"/>
    <w:rsid w:val="115975A0"/>
    <w:rsid w:val="1B5946A7"/>
    <w:rsid w:val="20D15370"/>
    <w:rsid w:val="49983839"/>
    <w:rsid w:val="515A7125"/>
    <w:rsid w:val="56A9681B"/>
    <w:rsid w:val="64190E6A"/>
    <w:rsid w:val="664E4F3C"/>
    <w:rsid w:val="682201BE"/>
    <w:rsid w:val="68825B72"/>
    <w:rsid w:val="69534D4D"/>
    <w:rsid w:val="7A260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2022-01-10T02:30:00Z</dcterms:created>
  <dc:creator>张胖子</dc:creator>
  <cp:lastModifiedBy>天行</cp:lastModifiedBy>
  <dcterms:modified xsi:type="dcterms:W3CDTF">2022-01-14T01:14:05Z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A3363826DB954B458BD8F3A452F2721F</vt:lpwstr>
  </property>
</Properties>
</file>