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罗市镇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人民政府2021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根据《中华人民共和国政府信息公开条例》（以下简称《条例》）的规定和《政府信息公开工作年度报告》编制要求，编制本年度报告。报告中所列数据的统计期限自2021年1月1日起至2021年12月31日止。如对本报告有疑问，请与奉新县罗市镇人民政府办公室联系（地址：奉新县罗市镇罗市街97号；邮编：330706；电话：0795-4501001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olor w:val="333333"/>
          <w:sz w:val="32"/>
          <w:szCs w:val="32"/>
          <w:shd w:val="clear" w:fill="FFFFFF"/>
          <w:lang w:eastAsia="zh-CN"/>
        </w:rPr>
        <w:t>一、</w:t>
      </w:r>
      <w:r>
        <w:rPr>
          <w:rFonts w:hint="eastAsia" w:ascii="黑体" w:hAnsi="黑体" w:eastAsia="黑体" w:cs="黑体"/>
          <w:b w:val="0"/>
          <w:i w:val="0"/>
          <w:color w:val="333333"/>
          <w:sz w:val="32"/>
          <w:szCs w:val="32"/>
          <w:shd w:val="clear" w:fill="FFFFFF"/>
        </w:rPr>
        <w:t>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（一）主动公开情况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2021年，罗市镇高度重视政府信息公开工作，严格按照《中华人民共和国政府信息公开条例》要求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，坚持以公开为常态、不公开为例外的原则，全面落实政府信息公开工作，切实保障人民群众的知情权、参与权和监督权，有效建立起了政府与群众沟通了解的桥梁，较好地完成了信息公开的各项工作。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2021年1月1日至2021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年12月31日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我镇政务公开网站主动公开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52条。其中公开指南1条；工作动态38条；概况信息1条；工作计划3条；财政预决算3条；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政府信息公开年度报告1条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政策文件3条；解读回应2条。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（二）依申请公开情况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依照《条例》的规定，2021年，我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开展了依申请公开受理工作，其中2021年1月1日至2021年12月31日共收到群众依申请公开政府信息事项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（三）政府信息管理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为做好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做实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政府信息管理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工作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，我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健全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政府信息公开制度，主要建立了政府信息主动公开制度、政府信息依申请公开制度、依申请公开的工作规程、政府信息保密审查制度等工作制度。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（四）政府信息公开平台建设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加强组织领导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加强对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罗市镇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政务公开工作的组织领导，领导小组由镇分管政务公开工作领导为组长，党政合办主任为副组长，镇属有关部门负责人为组员。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明确工作职责。由党政综合办公室负责政府信息公开工作，指定专人负责信息的更新，及时发布动态信息以及主动公开政府信息等，方便群众查询、获取信息。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（五）监督保障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为切实做好政府信息平台监督保障工作，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eastAsia="zh-CN"/>
        </w:rPr>
        <w:t>安排专人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定期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</w:rPr>
        <w:t>检查网站内容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eastAsia="zh-CN"/>
        </w:rPr>
        <w:t>更新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</w:rPr>
        <w:t>情况，发现问题及时改正。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eastAsia="zh-CN"/>
        </w:rPr>
        <w:t>同时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</w:rPr>
        <w:t>将政务公开工作与党风廉政建设、作风建设综合进行检查、考评，考评结果纳入岗位目标责任制，使政务公开工作更加扎实、有序开展。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i w:val="0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b w:val="0"/>
          <w:i w:val="0"/>
          <w:color w:val="333333"/>
          <w:sz w:val="32"/>
          <w:szCs w:val="32"/>
          <w:shd w:val="clear" w:fill="FFFFFF"/>
          <w:lang w:eastAsia="zh-CN"/>
        </w:rPr>
        <w:t>二、主动公开政府信息情况</w:t>
      </w:r>
    </w:p>
    <w:tbl>
      <w:tblPr>
        <w:tblStyle w:val="3"/>
        <w:tblW w:w="7900" w:type="dxa"/>
        <w:jc w:val="center"/>
        <w:tblCellSpacing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1971"/>
        <w:gridCol w:w="1971"/>
        <w:gridCol w:w="198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第二十条第（一）项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19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本年制发件数</w:t>
            </w:r>
          </w:p>
        </w:tc>
        <w:tc>
          <w:tcPr>
            <w:tcW w:w="19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本年废止件数</w:t>
            </w:r>
          </w:p>
        </w:tc>
        <w:tc>
          <w:tcPr>
            <w:tcW w:w="19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现行有效件数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规章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行政规范性文件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第二十条第（五）项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本年处理决定数量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行政许可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第二十条第（六）项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行政处罚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行政强制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行政事业性收费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i w:val="0"/>
          <w:color w:val="333333"/>
          <w:sz w:val="32"/>
          <w:szCs w:val="32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i w:val="0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b w:val="0"/>
          <w:i w:val="0"/>
          <w:color w:val="333333"/>
          <w:sz w:val="32"/>
          <w:szCs w:val="32"/>
          <w:shd w:val="clear" w:fill="FFFFFF"/>
          <w:lang w:eastAsia="zh-CN"/>
        </w:rPr>
        <w:t>三、收到和处理政府信息公开申请情况</w:t>
      </w:r>
    </w:p>
    <w:tbl>
      <w:tblPr>
        <w:tblStyle w:val="3"/>
        <w:tblW w:w="8419" w:type="dxa"/>
        <w:tblCellSpacing w:w="0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816"/>
        <w:gridCol w:w="2431"/>
        <w:gridCol w:w="582"/>
        <w:gridCol w:w="630"/>
        <w:gridCol w:w="594"/>
        <w:gridCol w:w="630"/>
        <w:gridCol w:w="751"/>
        <w:gridCol w:w="596"/>
        <w:gridCol w:w="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CellSpacing w:w="0" w:type="dxa"/>
        </w:trPr>
        <w:tc>
          <w:tcPr>
            <w:tcW w:w="3906" w:type="dxa"/>
            <w:gridSpan w:val="3"/>
            <w:vMerge w:val="restart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4513" w:type="dxa"/>
            <w:gridSpan w:val="7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CellSpacing w:w="0" w:type="dxa"/>
        </w:trPr>
        <w:tc>
          <w:tcPr>
            <w:tcW w:w="3906" w:type="dxa"/>
            <w:gridSpan w:val="3"/>
            <w:vMerge w:val="continue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82" w:type="dxa"/>
            <w:vMerge w:val="restart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自然人</w:t>
            </w:r>
          </w:p>
        </w:tc>
        <w:tc>
          <w:tcPr>
            <w:tcW w:w="3201" w:type="dxa"/>
            <w:gridSpan w:val="5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法人或其他组织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  <w:tblCellSpacing w:w="0" w:type="dxa"/>
        </w:trPr>
        <w:tc>
          <w:tcPr>
            <w:tcW w:w="3906" w:type="dxa"/>
            <w:gridSpan w:val="3"/>
            <w:vMerge w:val="continue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82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商业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企业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科研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机构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社会公益组织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法律服务机构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其他</w:t>
            </w:r>
          </w:p>
        </w:tc>
        <w:tc>
          <w:tcPr>
            <w:tcW w:w="730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3906" w:type="dxa"/>
            <w:gridSpan w:val="3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一、本年新收政府信息公开申请数量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3906" w:type="dxa"/>
            <w:gridSpan w:val="3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二、上年结转政府信息公开申请数量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659" w:type="dxa"/>
            <w:vMerge w:val="restart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三、本年度办理结果</w:t>
            </w:r>
          </w:p>
        </w:tc>
        <w:tc>
          <w:tcPr>
            <w:tcW w:w="3247" w:type="dxa"/>
            <w:gridSpan w:val="2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（一）予以公开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247" w:type="dxa"/>
            <w:gridSpan w:val="2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restart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（三）不予公开</w:t>
            </w: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1.属于国家秘密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2.其他法律行政法规禁止公开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3.危及“三安全一稳定”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4.保护第三方合法权益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5.属于三类内部事务信息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6.属于四类过程性信息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7.属于行政执法案卷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8.属于行政查询事项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restart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（四）无法提供</w:t>
            </w: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1.本机关不掌握相关政府信息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2.没有现成信息需要另行制作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3.补正后申请内容仍不明确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restart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（五）不予处理</w:t>
            </w: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1.信访举报投诉类申请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2.重复申请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3.要求提供公开出版物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4.无正当理由大量反复申请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5.要求行政机关确认或重新出具已获取信息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restart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（六）其他处理</w:t>
            </w: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1.申请人无正当理由逾期不补正、行政机关不再处理其政府信息公开申请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2.申请人逾期未按收费通知要求缴纳费用、行政机关不再处理其政府信息公开申请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816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43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3.其他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247" w:type="dxa"/>
            <w:gridSpan w:val="2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（七）总计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3906" w:type="dxa"/>
            <w:gridSpan w:val="3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四、结转下年度继续办理</w:t>
            </w:r>
          </w:p>
        </w:tc>
        <w:tc>
          <w:tcPr>
            <w:tcW w:w="582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i w:val="0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b w:val="0"/>
          <w:i w:val="0"/>
          <w:color w:val="333333"/>
          <w:sz w:val="32"/>
          <w:szCs w:val="32"/>
          <w:shd w:val="clear" w:fill="FFFFFF"/>
          <w:lang w:eastAsia="zh-CN"/>
        </w:rPr>
        <w:t>政府信息公开行政复议、行政诉讼情况</w:t>
      </w:r>
      <w:bookmarkStart w:id="0" w:name="_GoBack"/>
      <w:bookmarkEnd w:id="0"/>
    </w:p>
    <w:tbl>
      <w:tblPr>
        <w:tblStyle w:val="3"/>
        <w:tblW w:w="9438" w:type="dxa"/>
        <w:tblInd w:w="0" w:type="dxa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2"/>
        <w:gridCol w:w="669"/>
        <w:gridCol w:w="627"/>
        <w:gridCol w:w="600"/>
        <w:gridCol w:w="567"/>
        <w:gridCol w:w="756"/>
        <w:gridCol w:w="613"/>
        <w:gridCol w:w="641"/>
        <w:gridCol w:w="627"/>
        <w:gridCol w:w="682"/>
        <w:gridCol w:w="611"/>
        <w:gridCol w:w="600"/>
        <w:gridCol w:w="600"/>
        <w:gridCol w:w="630"/>
        <w:gridCol w:w="603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行政复议</w:t>
            </w:r>
          </w:p>
        </w:tc>
        <w:tc>
          <w:tcPr>
            <w:tcW w:w="6363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行政诉讼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结果维持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结果纠正</w:t>
            </w:r>
          </w:p>
        </w:tc>
        <w:tc>
          <w:tcPr>
            <w:tcW w:w="62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尚未审结</w:t>
            </w:r>
          </w:p>
        </w:tc>
        <w:tc>
          <w:tcPr>
            <w:tcW w:w="56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总计</w:t>
            </w:r>
          </w:p>
        </w:tc>
        <w:tc>
          <w:tcPr>
            <w:tcW w:w="3319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未经复议直接起诉</w:t>
            </w:r>
          </w:p>
        </w:tc>
        <w:tc>
          <w:tcPr>
            <w:tcW w:w="3044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复议后起诉</w:t>
            </w:r>
          </w:p>
        </w:tc>
      </w:tr>
      <w:tr>
        <w:tc>
          <w:tcPr>
            <w:tcW w:w="61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6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结果维持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结果纠正</w:t>
            </w:r>
          </w:p>
        </w:tc>
        <w:tc>
          <w:tcPr>
            <w:tcW w:w="6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其他结果</w:t>
            </w:r>
          </w:p>
        </w:tc>
        <w:tc>
          <w:tcPr>
            <w:tcW w:w="6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尚未审结</w:t>
            </w:r>
          </w:p>
        </w:tc>
        <w:tc>
          <w:tcPr>
            <w:tcW w:w="68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sz w:val="19"/>
                <w:szCs w:val="19"/>
              </w:rPr>
              <w:t>总计</w:t>
            </w:r>
          </w:p>
        </w:tc>
        <w:tc>
          <w:tcPr>
            <w:tcW w:w="61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sz w:val="19"/>
                <w:szCs w:val="19"/>
              </w:rPr>
              <w:t>其他结果</w:t>
            </w:r>
          </w:p>
        </w:tc>
        <w:tc>
          <w:tcPr>
            <w:tcW w:w="6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19"/>
                <w:szCs w:val="19"/>
              </w:rPr>
              <w:t>尚未审结</w:t>
            </w:r>
          </w:p>
        </w:tc>
        <w:tc>
          <w:tcPr>
            <w:tcW w:w="60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sz w:val="19"/>
                <w:szCs w:val="19"/>
              </w:rPr>
              <w:t>总计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6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65" w:lineRule="atLeast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i w:val="0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b w:val="0"/>
          <w:i w:val="0"/>
          <w:color w:val="333333"/>
          <w:sz w:val="32"/>
          <w:szCs w:val="32"/>
          <w:shd w:val="clear" w:fill="FFFFFF"/>
          <w:lang w:val="en-US" w:eastAsia="zh-CN"/>
        </w:rPr>
        <w:t>五</w:t>
      </w:r>
      <w:r>
        <w:rPr>
          <w:rFonts w:hint="eastAsia" w:ascii="黑体" w:hAnsi="黑体" w:eastAsia="黑体" w:cs="黑体"/>
          <w:b w:val="0"/>
          <w:i w:val="0"/>
          <w:color w:val="333333"/>
          <w:sz w:val="32"/>
          <w:szCs w:val="32"/>
          <w:shd w:val="clear" w:fill="FFFFFF"/>
          <w:lang w:eastAsia="zh-CN"/>
        </w:rPr>
        <w:t>、存在的主要问题及改进情况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尽管我镇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在政务公开上取得了新的进展，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但与上级的要求和群众的期望还有一定的差距，仍存在一些不足之处，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主要表现在：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公开的内容和形式不够丰富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公开的深度和广度还有待于进一步提高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；三是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专职人员专业水平存在不足。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年，我们将在以下几个方面作出改进：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1.聚焦发展大局，拓展政务公开广度深度。紧紧围绕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县委县政府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中心工作，以更高站位、更宽视野、更严要求推动政务公开高质量发展，用制度安排把政务公开要求贯穿政务运行全过程，以公开促落实、以公开促规范、以公开促服务，推动政务公开向纵深发展。进一步梳理政府信息，对政府信息公开目录进行补充完善，拓展公开范围，抓好群众关注、涉及群众切身利益的各类政府信息的公开，丰富政府信息内容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聚焦服务群众，助推政务公开便民利民。围绕经济社会发展需要和人民群众关注关切，加大政府信息公开力度，以发布、互动实效保障群众的参与权、知情权和监督权，切实提升群众的获得感和幸福感，努力建设人民满意的服务型政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3.聚焦队伍建设，提升政务公开质量实效。加强政府信息管理与维护的专业技术人员的培养，组织有关人员进行专门培训，提高信息工作人员的业务水平。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auto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color w:val="auto"/>
          <w:sz w:val="32"/>
          <w:szCs w:val="32"/>
          <w:shd w:val="clear" w:fill="FFFFFF"/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暂无其他需要报告的事项。</w:t>
      </w:r>
    </w:p>
    <w:sectPr>
      <w:pgSz w:w="11906" w:h="16838"/>
      <w:pgMar w:top="1440" w:right="1800" w:bottom="1440" w:left="1800" w:header="850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725705"/>
    <w:multiLevelType w:val="singleLevel"/>
    <w:tmpl w:val="CB72570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D5D5A"/>
    <w:rsid w:val="01B86B9F"/>
    <w:rsid w:val="01E7687A"/>
    <w:rsid w:val="02641C78"/>
    <w:rsid w:val="0301396B"/>
    <w:rsid w:val="036E5A33"/>
    <w:rsid w:val="03C36E72"/>
    <w:rsid w:val="05EF3F4F"/>
    <w:rsid w:val="06780C3C"/>
    <w:rsid w:val="070A2703"/>
    <w:rsid w:val="072E5BEA"/>
    <w:rsid w:val="074F5C54"/>
    <w:rsid w:val="08C43471"/>
    <w:rsid w:val="09093537"/>
    <w:rsid w:val="09414E3E"/>
    <w:rsid w:val="0A6D7B38"/>
    <w:rsid w:val="0C59038B"/>
    <w:rsid w:val="0C7C65BF"/>
    <w:rsid w:val="0CCB2B7E"/>
    <w:rsid w:val="0CEF2F9F"/>
    <w:rsid w:val="0CF22C40"/>
    <w:rsid w:val="0E964AE8"/>
    <w:rsid w:val="0EC55A82"/>
    <w:rsid w:val="10A342B4"/>
    <w:rsid w:val="12B61EAC"/>
    <w:rsid w:val="13CB5BC8"/>
    <w:rsid w:val="13D81111"/>
    <w:rsid w:val="151059D1"/>
    <w:rsid w:val="15B36E8E"/>
    <w:rsid w:val="164C5AAA"/>
    <w:rsid w:val="1A9C7EEF"/>
    <w:rsid w:val="1B844236"/>
    <w:rsid w:val="1B8B55E7"/>
    <w:rsid w:val="1BFB3524"/>
    <w:rsid w:val="1EA03713"/>
    <w:rsid w:val="22DB7DC1"/>
    <w:rsid w:val="2403311A"/>
    <w:rsid w:val="26195EF1"/>
    <w:rsid w:val="27F53894"/>
    <w:rsid w:val="2A0B6CFA"/>
    <w:rsid w:val="2B0363AF"/>
    <w:rsid w:val="2C54533B"/>
    <w:rsid w:val="2CB026E8"/>
    <w:rsid w:val="2F4D1FBF"/>
    <w:rsid w:val="324F79A0"/>
    <w:rsid w:val="329A2634"/>
    <w:rsid w:val="37673EB5"/>
    <w:rsid w:val="386B0595"/>
    <w:rsid w:val="3C234E50"/>
    <w:rsid w:val="3C23794D"/>
    <w:rsid w:val="3C520131"/>
    <w:rsid w:val="3DC94B5E"/>
    <w:rsid w:val="3F3139D5"/>
    <w:rsid w:val="3F345959"/>
    <w:rsid w:val="3F536C18"/>
    <w:rsid w:val="3FF945F3"/>
    <w:rsid w:val="428D555D"/>
    <w:rsid w:val="42ED7F60"/>
    <w:rsid w:val="42F8645A"/>
    <w:rsid w:val="44315157"/>
    <w:rsid w:val="4495205F"/>
    <w:rsid w:val="44E65BFB"/>
    <w:rsid w:val="464F4D29"/>
    <w:rsid w:val="4711766B"/>
    <w:rsid w:val="478B535D"/>
    <w:rsid w:val="48330E06"/>
    <w:rsid w:val="48654B9E"/>
    <w:rsid w:val="488722CF"/>
    <w:rsid w:val="48E5026B"/>
    <w:rsid w:val="49410985"/>
    <w:rsid w:val="497C6E74"/>
    <w:rsid w:val="49926698"/>
    <w:rsid w:val="4A933EFB"/>
    <w:rsid w:val="4E5C5FE1"/>
    <w:rsid w:val="4FBF33C6"/>
    <w:rsid w:val="50FB3F53"/>
    <w:rsid w:val="51112598"/>
    <w:rsid w:val="512F155C"/>
    <w:rsid w:val="51903D25"/>
    <w:rsid w:val="51CF3275"/>
    <w:rsid w:val="52074982"/>
    <w:rsid w:val="52176BC6"/>
    <w:rsid w:val="52EA1904"/>
    <w:rsid w:val="541F63C9"/>
    <w:rsid w:val="54990D9A"/>
    <w:rsid w:val="54AA545B"/>
    <w:rsid w:val="56910916"/>
    <w:rsid w:val="5C237623"/>
    <w:rsid w:val="5D221689"/>
    <w:rsid w:val="5F70492E"/>
    <w:rsid w:val="5FFC7086"/>
    <w:rsid w:val="60101B15"/>
    <w:rsid w:val="60231F4B"/>
    <w:rsid w:val="6054424F"/>
    <w:rsid w:val="6169541F"/>
    <w:rsid w:val="641C2813"/>
    <w:rsid w:val="64655CDC"/>
    <w:rsid w:val="648B0BCD"/>
    <w:rsid w:val="64E827C0"/>
    <w:rsid w:val="64F90260"/>
    <w:rsid w:val="651017D2"/>
    <w:rsid w:val="655C24E4"/>
    <w:rsid w:val="6675289A"/>
    <w:rsid w:val="697E0027"/>
    <w:rsid w:val="6A1E108A"/>
    <w:rsid w:val="6EC72E83"/>
    <w:rsid w:val="725C1B16"/>
    <w:rsid w:val="73D32824"/>
    <w:rsid w:val="774D45B1"/>
    <w:rsid w:val="79152F99"/>
    <w:rsid w:val="7BD35B09"/>
    <w:rsid w:val="7CD757E9"/>
    <w:rsid w:val="7D1B0509"/>
    <w:rsid w:val="7D651C8C"/>
    <w:rsid w:val="7E92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none"/>
    </w:rPr>
  </w:style>
  <w:style w:type="character" w:styleId="7">
    <w:name w:val="Hyperlink"/>
    <w:basedOn w:val="4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2020-07-02T06:47:00Z</dcterms:created>
  <dc:creator>Administrator</dc:creator>
  <cp:lastModifiedBy>-陳柠檬-Daily</cp:lastModifiedBy>
  <dcterms:modified xsi:type="dcterms:W3CDTF">2022-01-29T03:51:24Z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7CBB736A59454FFE944D402EA7047D5D</vt:lpwstr>
  </property>
</Properties>
</file>