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奉新县行政服务中心2020年度政府信息公开工作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年度报告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600" w:lineRule="atLeast"/>
        <w:ind w:left="0" w:right="0" w:firstLine="645"/>
        <w:jc w:val="both"/>
        <w:rPr>
          <w:rFonts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sz w:val="27"/>
          <w:szCs w:val="27"/>
        </w:rPr>
        <w:t>根据《中华人民共和国政府信息公开条例》（以下简称《条例》）和省、市、县有关做好政府信息公开工作年度报告的通知要求，现公布奉新县行政服务中心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sz w:val="27"/>
          <w:szCs w:val="27"/>
        </w:rPr>
        <w:t>2020年信息公开工作年度报告。本报告由总体情况、主动公开政府信息情况、收到和处理政府信息公开申请情况、被申请行政复议、提起行政诉讼情况、政务信息公开工作存在的问题及改进情况、其他需要报告的事项六部分组成，内容涵盖2020年1月1日至12月31日期间的奉新县行政服务中心管委会信息公开工作情况。本报告通过中国奉新政府网（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spacing w:val="0"/>
          <w:sz w:val="27"/>
          <w:szCs w:val="27"/>
        </w:rPr>
        <w:fldChar w:fldCharType="begin"/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spacing w:val="0"/>
          <w:sz w:val="27"/>
          <w:szCs w:val="27"/>
        </w:rPr>
        <w:instrText xml:space="preserve"> HYPERLINK "http://www.fengxin.gov.cn/" </w:instrTex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spacing w:val="0"/>
          <w:sz w:val="27"/>
          <w:szCs w:val="27"/>
        </w:rPr>
        <w:fldChar w:fldCharType="separate"/>
      </w:r>
      <w:r>
        <w:rPr>
          <w:rStyle w:val="6"/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sz w:val="27"/>
          <w:szCs w:val="27"/>
          <w:u w:val="single"/>
        </w:rPr>
        <w:t>http://www.fengxin.gov.cn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spacing w:val="0"/>
          <w:sz w:val="27"/>
          <w:szCs w:val="27"/>
        </w:rPr>
        <w:fldChar w:fldCharType="end"/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sz w:val="27"/>
          <w:szCs w:val="27"/>
        </w:rPr>
        <w:t>）政府信息公开平台公布，如对本报告有任何疑问，请与奉新县行政服务中心联系（电话：0795-4618170，电子邮箱：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spacing w:val="0"/>
          <w:sz w:val="27"/>
          <w:szCs w:val="27"/>
        </w:rPr>
        <w:fldChar w:fldCharType="begin"/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spacing w:val="0"/>
          <w:sz w:val="27"/>
          <w:szCs w:val="27"/>
        </w:rPr>
        <w:instrText xml:space="preserve"> HYPERLINK "mailto:fxxzfwzx@163.com%EF%BC%89%E3%80%82" </w:instrTex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spacing w:val="0"/>
          <w:sz w:val="27"/>
          <w:szCs w:val="27"/>
        </w:rPr>
        <w:fldChar w:fldCharType="separate"/>
      </w:r>
      <w:r>
        <w:rPr>
          <w:rStyle w:val="6"/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FF"/>
          <w:spacing w:val="0"/>
          <w:sz w:val="27"/>
          <w:szCs w:val="27"/>
          <w:u w:val="single"/>
        </w:rPr>
        <w:t>fxxzfwzx@163.com）。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spacing w:val="0"/>
          <w:sz w:val="27"/>
          <w:szCs w:val="27"/>
        </w:rPr>
        <w:fldChar w:fldCharType="end"/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600" w:lineRule="atLeast"/>
        <w:ind w:left="0" w:right="0" w:firstLine="480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一、总体情况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600" w:lineRule="atLeast"/>
        <w:ind w:left="0" w:right="0" w:firstLine="645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sz w:val="27"/>
          <w:szCs w:val="27"/>
        </w:rPr>
        <w:t>2020年以来，县行政服务中心高度重视，把贯彻落实《中华人民共和国政府信息公开条例》作为一项重要工作内容来抓，坚持以《政府信息公开条例》为工作准则，做好主动公开、依申请公开政府信息、信息更新发布等工作，提高政务公开工作水平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600" w:lineRule="atLeast"/>
        <w:ind w:left="0" w:right="0" w:firstLine="645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(一)是强化组织领导，全面提高认识。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sz w:val="27"/>
          <w:szCs w:val="27"/>
        </w:rPr>
        <w:t>我中心在原有政府信息公开小组成员基础上优化调整，不断扩充人手，明确了具体工作人员及各股室信息公开责任人，共同负责推进、协调、监督中心政府信息公开工作。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600" w:lineRule="atLeast"/>
        <w:ind w:left="0" w:right="0" w:firstLine="645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(二)是完善制度建设，切实抓好落实。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sz w:val="27"/>
          <w:szCs w:val="27"/>
        </w:rPr>
        <w:t>为做好政府信息公开工作，我中心制定和完善了一系列的工作制度，如：《奉新县行政服务中心新闻发布会管理制度》，通过中心机关管理制度明确了创新工作激励及宣传报道奖励制度，切实提高信息公开工作水平，规范政务信息工作行为，提升中心政务服务工作对外公开程度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600" w:lineRule="atLeast"/>
        <w:ind w:left="0" w:right="0" w:firstLine="645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(三)是用好公开载体，大力推进工作。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sz w:val="27"/>
          <w:szCs w:val="27"/>
        </w:rPr>
        <w:t>为不断拓展信息公开领域，我中心通过各种平台公开政府信息。充分利用府网站信息公开平台、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电子显示屏等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sz w:val="27"/>
          <w:szCs w:val="27"/>
        </w:rPr>
        <w:t>及时发布工作动态、概况信息、发展规划、重点领域信息公开、解读回应、重大决策预公开等工作动态信息。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截至2020年12月31日，主动公开在市政府信息公开系统内信息数为55条，其中，政务动态信息52条，其他文件3条，依申请公开信息0条。同时，全县40个部门行政审批服务事项申报材料、办事流程、收费标准及依据等均在江西政务服务网奉新分厅进行了公开，并纳入全省统一网上审批系统办理，方便群众查询和办事。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105" w:right="0" w:firstLine="36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二、主动公开政府信息情况</w:t>
      </w:r>
    </w:p>
    <w:tbl>
      <w:tblPr>
        <w:tblW w:w="8145" w:type="dxa"/>
        <w:tblInd w:w="0" w:type="dxa"/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120"/>
        <w:gridCol w:w="1875"/>
        <w:gridCol w:w="1275"/>
        <w:gridCol w:w="1875"/>
      </w:tblGrid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14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第二十条第（一）项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5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信息内容</w:t>
            </w:r>
          </w:p>
        </w:tc>
        <w:tc>
          <w:tcPr>
            <w:tcW w:w="18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本年新</w:t>
            </w:r>
            <w:r>
              <w:rPr>
                <w:rFonts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制作数量</w:t>
            </w:r>
          </w:p>
        </w:tc>
        <w:tc>
          <w:tcPr>
            <w:tcW w:w="12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本年新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公开数量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对外公开总数量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0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3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3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8145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第二十条第（五）项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信息内容</w:t>
            </w:r>
          </w:p>
        </w:tc>
        <w:tc>
          <w:tcPr>
            <w:tcW w:w="18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上一年项目数量</w:t>
            </w:r>
          </w:p>
        </w:tc>
        <w:tc>
          <w:tcPr>
            <w:tcW w:w="12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本年增/减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处理决定数量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行政许可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0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0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其他对外管理服务事项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0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8145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第二十条第（六）项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信息内容</w:t>
            </w:r>
          </w:p>
        </w:tc>
        <w:tc>
          <w:tcPr>
            <w:tcW w:w="18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上一年项目数量</w:t>
            </w:r>
          </w:p>
        </w:tc>
        <w:tc>
          <w:tcPr>
            <w:tcW w:w="12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本年增/减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处理决定数量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行政处罚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0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0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行政强制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0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0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8145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第二十条第（八）项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信息内容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上一年项目数量</w:t>
            </w:r>
          </w:p>
        </w:tc>
        <w:tc>
          <w:tcPr>
            <w:tcW w:w="3150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本年增/减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行政事业性收费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0</w:t>
            </w:r>
          </w:p>
        </w:tc>
        <w:tc>
          <w:tcPr>
            <w:tcW w:w="315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8145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第二十条第（九）项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信息内容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采购项目数量</w:t>
            </w:r>
          </w:p>
        </w:tc>
        <w:tc>
          <w:tcPr>
            <w:tcW w:w="3150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采购总金额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政府集中采购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0</w:t>
            </w:r>
          </w:p>
        </w:tc>
        <w:tc>
          <w:tcPr>
            <w:tcW w:w="315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240" w:afterAutospacing="0" w:line="360" w:lineRule="atLeast"/>
        <w:ind w:left="0" w:right="0" w:firstLine="0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240" w:afterAutospacing="0" w:line="360" w:lineRule="atLeast"/>
        <w:ind w:left="0" w:right="0" w:firstLine="0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三、收到和处理政府信息公开申请情况</w:t>
      </w:r>
    </w:p>
    <w:tbl>
      <w:tblPr>
        <w:tblW w:w="9075" w:type="dxa"/>
        <w:tblInd w:w="0" w:type="dxa"/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50"/>
        <w:gridCol w:w="1020"/>
        <w:gridCol w:w="2306"/>
        <w:gridCol w:w="562"/>
        <w:gridCol w:w="617"/>
        <w:gridCol w:w="726"/>
        <w:gridCol w:w="780"/>
        <w:gridCol w:w="931"/>
        <w:gridCol w:w="698"/>
        <w:gridCol w:w="685"/>
      </w:tblGrid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930" w:type="dxa"/>
            <w:gridSpan w:val="3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（本列数据的勾稽关系为：第一项加第二项之和，等于第三项加第四项之和）</w:t>
            </w:r>
          </w:p>
        </w:tc>
        <w:tc>
          <w:tcPr>
            <w:tcW w:w="5145" w:type="dxa"/>
            <w:gridSpan w:val="7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申请人情况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930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自然人</w:t>
            </w:r>
          </w:p>
        </w:tc>
        <w:tc>
          <w:tcPr>
            <w:tcW w:w="3885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法人或其他组织</w:t>
            </w:r>
          </w:p>
        </w:tc>
        <w:tc>
          <w:tcPr>
            <w:tcW w:w="690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总计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0" w:hRule="atLeast"/>
        </w:trPr>
        <w:tc>
          <w:tcPr>
            <w:tcW w:w="3930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57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商业企业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科研机构</w:t>
            </w:r>
          </w:p>
        </w:tc>
        <w:tc>
          <w:tcPr>
            <w:tcW w:w="81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社会公益组织</w:t>
            </w:r>
          </w:p>
        </w:tc>
        <w:tc>
          <w:tcPr>
            <w:tcW w:w="9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法律服务机构</w:t>
            </w:r>
          </w:p>
        </w:tc>
        <w:tc>
          <w:tcPr>
            <w:tcW w:w="70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其他</w:t>
            </w:r>
          </w:p>
        </w:tc>
        <w:tc>
          <w:tcPr>
            <w:tcW w:w="69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930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一、本年新收政府信息公开申请数量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0 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930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二、上年结转政府信息公开申请数量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0 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1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三、本年度办理结果</w:t>
            </w:r>
          </w:p>
        </w:tc>
        <w:tc>
          <w:tcPr>
            <w:tcW w:w="331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（一）予以公开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0 </w:t>
            </w:r>
          </w:p>
        </w:tc>
        <w:tc>
          <w:tcPr>
            <w:tcW w:w="69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31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（二）部分公开（区分处理的，只计这一情形，不计其他情形）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0 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（三）不予公开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1.属于国家秘密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0 </w:t>
            </w:r>
          </w:p>
        </w:tc>
        <w:tc>
          <w:tcPr>
            <w:tcW w:w="69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2.其他法律行政法规禁止公开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0 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3.危及“三安全一稳定”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0 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4.保护第三方合法权益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0 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5.属于三类内部事务信息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0 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6.属于四类过程性信息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0 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7.属于行政执法案卷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0 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8.属于行政查询事项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0 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（四）无法提供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1.本机关不掌握相关政府信息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0 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2.没有现成信息需要另行制作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0 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3.补正后申请内容仍不明确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0 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（五）不予处理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1.信访举报投诉类申请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0 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2.重复申请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0 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3.要求提供公开出版物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0 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4.无正当理由大量反复申请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0 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5.要求行政机关确认或重新出具已获取信息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0 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31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（六）其他处理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0 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31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（七）总计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0 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930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四、结转下年度继续办理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0 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0 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465" w:lineRule="atLeast"/>
        <w:ind w:left="0" w:right="0" w:firstLine="0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   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465" w:lineRule="atLeast"/>
        <w:ind w:left="0" w:right="0" w:firstLine="0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四、政府信息公开行政复议、行政诉讼情况</w:t>
      </w:r>
    </w:p>
    <w:tbl>
      <w:tblPr>
        <w:tblW w:w="9075" w:type="dxa"/>
        <w:tblInd w:w="0" w:type="dxa"/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00"/>
        <w:gridCol w:w="600"/>
        <w:gridCol w:w="600"/>
        <w:gridCol w:w="600"/>
        <w:gridCol w:w="675"/>
        <w:gridCol w:w="555"/>
        <w:gridCol w:w="600"/>
        <w:gridCol w:w="600"/>
        <w:gridCol w:w="600"/>
        <w:gridCol w:w="615"/>
        <w:gridCol w:w="600"/>
        <w:gridCol w:w="600"/>
        <w:gridCol w:w="600"/>
        <w:gridCol w:w="600"/>
        <w:gridCol w:w="630"/>
      </w:tblGrid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5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行政复议</w:t>
            </w:r>
          </w:p>
        </w:tc>
        <w:tc>
          <w:tcPr>
            <w:tcW w:w="6000" w:type="dxa"/>
            <w:gridSpan w:val="10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行政诉讼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0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结果维持</w:t>
            </w:r>
          </w:p>
        </w:tc>
        <w:tc>
          <w:tcPr>
            <w:tcW w:w="60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结果纠正</w:t>
            </w:r>
          </w:p>
        </w:tc>
        <w:tc>
          <w:tcPr>
            <w:tcW w:w="600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其他结果</w:t>
            </w:r>
          </w:p>
        </w:tc>
        <w:tc>
          <w:tcPr>
            <w:tcW w:w="600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尚未审结</w:t>
            </w:r>
          </w:p>
        </w:tc>
        <w:tc>
          <w:tcPr>
            <w:tcW w:w="660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未经复议直接起诉</w:t>
            </w:r>
          </w:p>
        </w:tc>
        <w:tc>
          <w:tcPr>
            <w:tcW w:w="3030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复议后起诉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0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结果维持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结果纠正</w:t>
            </w:r>
          </w:p>
        </w:tc>
        <w:tc>
          <w:tcPr>
            <w:tcW w:w="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其他结果</w:t>
            </w:r>
          </w:p>
        </w:tc>
        <w:tc>
          <w:tcPr>
            <w:tcW w:w="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尚未审结</w:t>
            </w:r>
          </w:p>
        </w:tc>
        <w:tc>
          <w:tcPr>
            <w:tcW w:w="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总计</w:t>
            </w:r>
          </w:p>
        </w:tc>
        <w:tc>
          <w:tcPr>
            <w:tcW w:w="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结果维持</w:t>
            </w:r>
          </w:p>
        </w:tc>
        <w:tc>
          <w:tcPr>
            <w:tcW w:w="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结果纠正</w:t>
            </w:r>
          </w:p>
        </w:tc>
        <w:tc>
          <w:tcPr>
            <w:tcW w:w="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其他结果</w:t>
            </w:r>
          </w:p>
        </w:tc>
        <w:tc>
          <w:tcPr>
            <w:tcW w:w="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尚未审结</w:t>
            </w:r>
          </w:p>
        </w:tc>
        <w:tc>
          <w:tcPr>
            <w:tcW w:w="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总计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465" w:lineRule="atLeast"/>
        <w:ind w:left="0" w:right="0" w:firstLine="0"/>
        <w:jc w:val="center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465" w:lineRule="atLeast"/>
        <w:ind w:left="0" w:right="0" w:firstLine="480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五、存在的主要问题及改进情况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600" w:lineRule="atLeast"/>
        <w:ind w:left="0" w:right="0" w:firstLine="645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我中心政府信息公开工作虽然取得一定成绩，逐步实现常态化、规范化管理，但仍存在一些问题和不足。主要表现在信息公开意识不够强，信息公开力度不够大，信息公开操作方法和流程不够规范。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600" w:lineRule="atLeast"/>
        <w:ind w:left="0" w:right="0" w:firstLine="645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下一步，我中心将针对信息公开工作存在的问题，抓好如下工作：一是进一步强化重视力度。将政务公开工作纳入年度绩效考核体系，完善工作制度，强化政务公开工作力度，切实提高信息公开意识，不断创新工作方式方法，突出重点，注重实效。二是进一步加大信息公开工作力度。认真贯彻落实文件精神，提高业务能力，提升更新频率，拓宽信息公开范围，确保动态信息及时、有效、快速地面向社会和百姓公开。三是切实加强信息公开保密审查。所有公开信息先审核后发布，着力保障信息公开质量，确保政务公开信息及时、准确，自觉接受社会公众监督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55" w:lineRule="atLeast"/>
        <w:ind w:left="0" w:right="0" w:firstLine="480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六、其他需要报告的事项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55" w:lineRule="atLeast"/>
        <w:ind w:left="0" w:right="0" w:firstLine="420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无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sz w:val="27"/>
          <w:szCs w:val="27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336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sz w:val="27"/>
          <w:szCs w:val="27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336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sz w:val="27"/>
          <w:szCs w:val="27"/>
        </w:rPr>
        <w:t>   奉新县人民政府行政服务中心管委会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4200"/>
        <w:jc w:val="both"/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sz w:val="27"/>
          <w:szCs w:val="27"/>
        </w:rPr>
        <w:t>   2021年1月19日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F11751"/>
    <w:rsid w:val="37F11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2021-04-27T07:25:00Z</dcterms:created>
  <dc:creator>NTKO</dc:creator>
  <cp:lastModifiedBy>NTKO</cp:lastModifiedBy>
  <dcterms:modified xsi:type="dcterms:W3CDTF">2021-04-27T07:32:27Z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22F92BE1AE3F4F608AE36948FCCAC36A</vt:lpwstr>
  </property>
</Properties>
</file>