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仰山乡2020年政府信息公开工作报告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6" w:beforeAutospacing="0" w:after="76" w:afterAutospacing="0" w:line="450" w:lineRule="atLeast"/>
        <w:ind w:left="0" w:right="0"/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6" w:beforeAutospacing="0" w:after="76" w:afterAutospacing="0" w:line="450" w:lineRule="atLeast"/>
        <w:ind w:left="0" w:right="0"/>
        <w:jc w:val="both"/>
      </w:pPr>
      <w:r>
        <w:rPr>
          <w:rStyle w:val="5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6" w:beforeAutospacing="0" w:after="76" w:afterAutospacing="0" w:line="450" w:lineRule="atLeast"/>
        <w:ind w:left="0" w:right="0" w:firstLine="645"/>
        <w:jc w:val="both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仰山乡根据《中华人民共和国政府信息公开条例》（以下简称《条例》）规定的要求，特向社会公开2020年度仰山乡政府信息公开年度报告。全文包括概述、政府信息主动公开情况、依申请公开政府信息情况、政策解读、复议、诉讼和申诉情况、政府信息公开工作存在的主要问题及改进情况等方面的内容构成。本年报中所列数据的统计期限自2020年1月1日起至2020年12月31日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55" w:lineRule="atLeast"/>
        <w:ind w:left="0" w:right="0" w:firstLine="645"/>
        <w:jc w:val="both"/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93939"/>
          <w:spacing w:val="0"/>
          <w:sz w:val="31"/>
          <w:szCs w:val="31"/>
          <w:bdr w:val="none" w:color="auto" w:sz="0" w:space="0"/>
          <w:shd w:val="clear" w:fill="FFFFFF"/>
        </w:rPr>
        <w:t>1、概述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6" w:beforeAutospacing="0" w:after="76" w:afterAutospacing="0" w:line="450" w:lineRule="atLeast"/>
        <w:ind w:left="0" w:right="0" w:firstLine="645"/>
        <w:jc w:val="both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推进政府信息公开是贯彻落实《条例》的重要举措，是深入推行政务公开，转变政府职能，实现管理创新，建设人民满意的服务型政府的一项重要工作。《条例》颁布以来，仰山乡党委、政府高度重视政府信息公开工作，并及时做好工作部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6" w:beforeAutospacing="0" w:after="76" w:afterAutospacing="0" w:line="450" w:lineRule="atLeast"/>
        <w:ind w:left="0" w:right="0" w:firstLine="645"/>
        <w:jc w:val="both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一）我乡认真贯彻落实《政府信息公开条例》和县委、县政府有关文件和会议精神，并将政务公开工作摆上重要日程，列入重要议事日程，及时在网站上公布年度报告，为使政务公开工作不流于形式，不走过场，力争公开面达100％。一是加强和完善领导机制，充实和调整政务公开工作领导小组，成立了由人大主席钟宗学同志为组长，党政办主任吴钟鸿同志为副组长，党政办干部赖雅婷同志为信息员的信息小组，分工明确，责任到人。常抓不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6" w:beforeAutospacing="0" w:after="76" w:afterAutospacing="0" w:line="450" w:lineRule="atLeast"/>
        <w:ind w:left="0" w:right="0" w:firstLine="645"/>
        <w:jc w:val="both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二）完善规范工作机制。专门召开会议研究部署，进一步明确政府信息公开的任务、内容、方式、程序、监督等具体要求，切实抓好工作落实。根据信息公开保密审核制度相关规定，对信息审查制度做了进一步规范，每条拟公开的信息先由信息员初选，再由分管领导把关，确保政府信息公开不出现失泄密事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6" w:beforeAutospacing="0" w:after="76" w:afterAutospacing="0" w:line="450" w:lineRule="atLeast"/>
        <w:ind w:left="0" w:right="0" w:firstLine="630"/>
        <w:jc w:val="both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截至2020年底，我单位政府信息公开工作运行正常，政府信息公开咨询、申请以及答复工作均有序开展。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55" w:lineRule="atLeast"/>
        <w:ind w:left="0" w:right="0" w:firstLine="645"/>
        <w:jc w:val="both"/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93939"/>
          <w:spacing w:val="0"/>
          <w:sz w:val="31"/>
          <w:szCs w:val="31"/>
          <w:bdr w:val="none" w:color="auto" w:sz="0" w:space="0"/>
          <w:shd w:val="clear" w:fill="FFFFFF"/>
        </w:rPr>
        <w:t>2、政府信息主动公开情况及落实2020年政府信息公开工作情况。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6" w:beforeAutospacing="0" w:after="76" w:afterAutospacing="0" w:line="450" w:lineRule="atLeast"/>
        <w:ind w:left="0" w:right="0" w:firstLine="645"/>
        <w:jc w:val="both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截止2020年12月28日，仰山乡人民政府认真贯彻《政府信息公开条例》共公开政府信息40条。其中政府信息公开1条、公开指南1条、财经信息2条、机构职能1条、领导信息简历与分工1条、本级政府与部分介绍1条、政府信息公开年度报告1条、其他工作动态32条。内容涵盖乡疫情防控、扫黑除恶、干部村干部任职、垃圾分类、防火护林、环境发展、财政预算结算等。本年度还收到一条自然人申请公开政务信息，已依法依规公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6" w:beforeAutospacing="0" w:after="76" w:afterAutospacing="0" w:line="465" w:lineRule="atLeast"/>
        <w:ind w:left="0" w:right="0" w:firstLine="480"/>
        <w:jc w:val="both"/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二、存在的主要问题及改进情况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6" w:beforeAutospacing="0" w:after="76" w:afterAutospacing="0" w:line="465" w:lineRule="atLeast"/>
        <w:ind w:left="0" w:right="0" w:firstLine="480"/>
        <w:jc w:val="both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1、公开信息量不多，全年总数只有40条，在2021年会认真改进；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6" w:beforeAutospacing="0" w:after="76" w:afterAutospacing="0" w:line="465" w:lineRule="atLeast"/>
        <w:ind w:left="0" w:right="0" w:firstLine="480"/>
        <w:jc w:val="both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2、公布信息的内容侧重在政府动态上，对财税、民生工程、乡项目建设等群众关心的事项上公布不够，在2021年会努力改进，及时更新乡党委、政府的建设动态，接受我乡群众的监督。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240" w:afterAutospacing="0" w:line="465" w:lineRule="atLeast"/>
        <w:ind w:left="0" w:right="0" w:firstLine="480"/>
        <w:jc w:val="both"/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二、主动公开政府信息情况</w:t>
      </w:r>
    </w:p>
    <w:tbl>
      <w:tblPr>
        <w:tblW w:w="814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50"/>
        <w:gridCol w:w="1890"/>
        <w:gridCol w:w="1275"/>
        <w:gridCol w:w="1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81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制作数量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80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3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其他对外管理服务事项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行政处罚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行政强制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行政事业性收费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政府集中采购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240" w:afterAutospacing="0" w:line="360" w:lineRule="atLeast"/>
        <w:ind w:left="0" w:right="0" w:firstLine="0"/>
        <w:jc w:val="both"/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240" w:afterAutospacing="0" w:line="360" w:lineRule="atLeast"/>
        <w:ind w:left="0" w:right="0" w:firstLine="0"/>
        <w:jc w:val="both"/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三、收到和处理政府信息公开申请情况</w:t>
      </w:r>
    </w:p>
    <w:tbl>
      <w:tblPr>
        <w:tblW w:w="90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855"/>
        <w:gridCol w:w="2451"/>
        <w:gridCol w:w="569"/>
        <w:gridCol w:w="629"/>
        <w:gridCol w:w="748"/>
        <w:gridCol w:w="808"/>
        <w:gridCol w:w="972"/>
        <w:gridCol w:w="719"/>
        <w:gridCol w:w="7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（本列数据的勾稽关系为：第一项加第二项之和，等于第三项加第四项之和）</w:t>
            </w:r>
          </w:p>
        </w:tc>
        <w:tc>
          <w:tcPr>
            <w:tcW w:w="5145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自然人</w:t>
            </w:r>
          </w:p>
        </w:tc>
        <w:tc>
          <w:tcPr>
            <w:tcW w:w="388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法人或其他组织</w:t>
            </w:r>
          </w:p>
        </w:tc>
        <w:tc>
          <w:tcPr>
            <w:tcW w:w="69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393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商业企业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科研机构</w:t>
            </w:r>
          </w:p>
        </w:tc>
        <w:tc>
          <w:tcPr>
            <w:tcW w:w="8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社会公益组织</w:t>
            </w:r>
          </w:p>
        </w:tc>
        <w:tc>
          <w:tcPr>
            <w:tcW w:w="9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法律服务机构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其他</w:t>
            </w:r>
          </w:p>
        </w:tc>
        <w:tc>
          <w:tcPr>
            <w:tcW w:w="6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三、本年度办理结果</w:t>
            </w: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1 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（三）不予公开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1.属于国家秘密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2.其他法律行政法规禁止公开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3.危及“三安全一稳定”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4.保护第三方合法权益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5.属于三类内部事务信息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6.属于四类过程性信息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7.属于行政执法案卷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8.属于行政查询事项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（四）无法提供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1.本机关不掌握相关政府信息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2.没有现成信息需要另行制作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3.补正后申请内容仍不明确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（五）不予处理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1.信访举报投诉类申请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2.重复申请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3.要求提供公开出版物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4.无正当理由大量反复申请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（六）其他处理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left="0" w:right="0" w:firstLine="0"/>
        <w:jc w:val="both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</w:t>
      </w: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四、政府信息公开行政复议、行政诉讼情况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left="0" w:right="0" w:firstLine="480"/>
        <w:jc w:val="both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90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总计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结果维持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19"/>
                <w:szCs w:val="19"/>
                <w:bdr w:val="none" w:color="auto" w:sz="0" w:space="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6" w:beforeAutospacing="0" w:after="76" w:afterAutospacing="0" w:line="450" w:lineRule="atLeast"/>
        <w:ind w:left="0" w:right="0"/>
        <w:jc w:val="both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left="0" w:right="0" w:firstLine="480"/>
        <w:jc w:val="both"/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left="0" w:right="0" w:firstLine="480"/>
        <w:jc w:val="both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1、公开信息量不多，全年总数只有40条，在2021年会认真改进；​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left="0" w:right="0" w:firstLine="480"/>
        <w:jc w:val="both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政府信息公开工作质量、版式创新上还需进一步提高。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left="0" w:right="0" w:firstLine="480"/>
        <w:jc w:val="both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2、公布信息的内容侧重在政府动态上，对财税、民生工程、乡项目建设等群众关心的事项上公布不够，在2020年会努力改进，及时更新乡党委、政府的建设动态，接受我乡群众的监督。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left="0" w:right="0" w:firstLine="480"/>
        <w:jc w:val="both"/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55" w:lineRule="atLeast"/>
        <w:ind w:left="0" w:right="0" w:firstLine="480"/>
        <w:jc w:val="both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020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2021-06-07T08:57:10Z</dcterms:created>
  <dc:creator>Administrator</dc:creator>
  <cp:lastModifiedBy>张胖子</cp:lastModifiedBy>
  <dcterms:modified xsi:type="dcterms:W3CDTF">2021-06-07T08:57:19Z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DEC624D2268E40B3B4F0F77B23FA3C7E</vt:lpwstr>
  </property>
</Properties>
</file>