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方正小标宋简体" w:hAnsi="方正小标宋简体" w:eastAsia="方正小标宋简体" w:cs="方正小标宋简体"/>
          <w:i w:val="0"/>
          <w:caps w:val="0"/>
          <w:color w:val="333333"/>
          <w:spacing w:val="0"/>
          <w:sz w:val="44"/>
          <w:szCs w:val="44"/>
          <w:shd w:val="clear" w:color="auto" w:fill="FFFFFF"/>
          <w:lang w:val="en-US" w:eastAsia="zh-CN"/>
        </w:rPr>
      </w:pPr>
      <w:r>
        <w:rPr>
          <w:rFonts w:hint="eastAsia" w:ascii="方正小标宋简体" w:hAnsi="方正小标宋简体" w:eastAsia="方正小标宋简体" w:cs="方正小标宋简体"/>
          <w:i w:val="0"/>
          <w:caps w:val="0"/>
          <w:color w:val="333333"/>
          <w:spacing w:val="0"/>
          <w:sz w:val="44"/>
          <w:szCs w:val="44"/>
          <w:shd w:val="clear" w:color="auto" w:fill="FFFFFF"/>
          <w:lang w:eastAsia="zh-CN"/>
        </w:rPr>
        <w:t>奉新县扶贫办</w:t>
      </w:r>
      <w:r>
        <w:rPr>
          <w:rFonts w:hint="eastAsia" w:ascii="方正小标宋简体" w:hAnsi="方正小标宋简体" w:eastAsia="方正小标宋简体" w:cs="方正小标宋简体"/>
          <w:i w:val="0"/>
          <w:caps w:val="0"/>
          <w:color w:val="333333"/>
          <w:spacing w:val="0"/>
          <w:sz w:val="44"/>
          <w:szCs w:val="44"/>
          <w:shd w:val="clear" w:color="auto" w:fill="FFFFFF"/>
        </w:rPr>
        <w:t>20</w:t>
      </w:r>
      <w:r>
        <w:rPr>
          <w:rFonts w:hint="eastAsia" w:ascii="方正小标宋简体" w:hAnsi="方正小标宋简体" w:eastAsia="方正小标宋简体" w:cs="方正小标宋简体"/>
          <w:i w:val="0"/>
          <w:caps w:val="0"/>
          <w:color w:val="333333"/>
          <w:spacing w:val="0"/>
          <w:sz w:val="44"/>
          <w:szCs w:val="44"/>
          <w:shd w:val="clear" w:color="auto" w:fill="FFFFFF"/>
          <w:lang w:val="en-US" w:eastAsia="zh-CN"/>
        </w:rPr>
        <w:t>20</w:t>
      </w:r>
      <w:r>
        <w:rPr>
          <w:rFonts w:hint="eastAsia" w:ascii="方正小标宋简体" w:hAnsi="方正小标宋简体" w:eastAsia="方正小标宋简体" w:cs="方正小标宋简体"/>
          <w:i w:val="0"/>
          <w:caps w:val="0"/>
          <w:color w:val="333333"/>
          <w:spacing w:val="0"/>
          <w:sz w:val="44"/>
          <w:szCs w:val="44"/>
          <w:shd w:val="clear" w:color="auto" w:fill="FFFFFF"/>
        </w:rPr>
        <w:t>年政府信息公开</w:t>
      </w:r>
      <w:r>
        <w:rPr>
          <w:rFonts w:hint="eastAsia" w:ascii="方正小标宋简体" w:hAnsi="方正小标宋简体" w:eastAsia="方正小标宋简体" w:cs="方正小标宋简体"/>
          <w:i w:val="0"/>
          <w:caps w:val="0"/>
          <w:color w:val="333333"/>
          <w:spacing w:val="0"/>
          <w:sz w:val="44"/>
          <w:szCs w:val="44"/>
          <w:shd w:val="clear" w:color="auto" w:fill="FFFFFF"/>
          <w:lang w:val="en-US" w:eastAsia="zh-CN"/>
        </w:rPr>
        <w:t xml:space="preserve">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方正小标宋简体" w:hAnsi="方正小标宋简体" w:eastAsia="方正小标宋简体" w:cs="方正小标宋简体"/>
          <w:i w:val="0"/>
          <w:caps w:val="0"/>
          <w:color w:val="333333"/>
          <w:spacing w:val="0"/>
          <w:sz w:val="44"/>
          <w:szCs w:val="44"/>
        </w:rPr>
      </w:pPr>
      <w:r>
        <w:rPr>
          <w:rFonts w:hint="eastAsia" w:ascii="方正小标宋简体" w:hAnsi="方正小标宋简体" w:eastAsia="方正小标宋简体" w:cs="方正小标宋简体"/>
          <w:i w:val="0"/>
          <w:caps w:val="0"/>
          <w:color w:val="333333"/>
          <w:spacing w:val="0"/>
          <w:sz w:val="44"/>
          <w:szCs w:val="44"/>
          <w:shd w:val="clear" w:color="auto" w:fill="FFFFFF"/>
        </w:rPr>
        <w:t>工作年度报告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eastAsia" w:ascii="方正小标宋简体" w:hAnsi="方正小标宋简体" w:eastAsia="方正小标宋简体" w:cs="方正小标宋简体"/>
          <w:i w:val="0"/>
          <w:caps w:val="0"/>
          <w:color w:val="333333"/>
          <w:spacing w:val="0"/>
          <w:sz w:val="44"/>
          <w:szCs w:val="44"/>
        </w:rPr>
      </w:pPr>
      <w:r>
        <w:rPr>
          <w:rFonts w:hint="eastAsia" w:ascii="方正小标宋简体" w:hAnsi="方正小标宋简体" w:eastAsia="方正小标宋简体" w:cs="方正小标宋简体"/>
          <w:i w:val="0"/>
          <w:caps w:val="0"/>
          <w:color w:val="333333"/>
          <w:spacing w:val="0"/>
          <w:sz w:val="44"/>
          <w:szCs w:val="44"/>
          <w:shd w:val="clear" w:color="auto" w:fill="FFFFFF"/>
        </w:rPr>
        <w:t> </w:t>
      </w:r>
      <w:bookmarkStart w:id="0" w:name="_GoBack"/>
      <w:bookmarkEnd w:id="0"/>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80" w:lineRule="exact"/>
        <w:ind w:right="0" w:firstLine="640" w:firstLineChars="200"/>
        <w:jc w:val="both"/>
        <w:textAlignment w:val="auto"/>
        <w:rPr>
          <w:rFonts w:hint="eastAsia" w:ascii="仿宋_GB2312" w:hAnsi="仿宋_GB2312" w:eastAsia="仿宋_GB2312" w:cs="仿宋_GB2312"/>
          <w:i w:val="0"/>
          <w:caps w:val="0"/>
          <w:color w:val="333333"/>
          <w:spacing w:val="0"/>
          <w:sz w:val="32"/>
          <w:szCs w:val="32"/>
          <w:shd w:val="clear" w:color="auto" w:fill="FFFFFF"/>
          <w:lang w:eastAsia="zh-CN"/>
        </w:rPr>
      </w:pPr>
      <w:r>
        <w:rPr>
          <w:rFonts w:hint="eastAsia" w:ascii="仿宋_GB2312" w:hAnsi="仿宋_GB2312" w:eastAsia="仿宋_GB2312" w:cs="仿宋_GB2312"/>
          <w:i w:val="0"/>
          <w:caps w:val="0"/>
          <w:color w:val="333333"/>
          <w:spacing w:val="0"/>
          <w:sz w:val="32"/>
          <w:szCs w:val="32"/>
          <w:shd w:val="clear" w:fill="FFFFFF"/>
        </w:rPr>
        <w:t>本报告根据《中华人民共和国政府信息公开条例》和</w:t>
      </w:r>
      <w:r>
        <w:rPr>
          <w:rFonts w:hint="eastAsia" w:ascii="仿宋_GB2312" w:hAnsi="仿宋_GB2312" w:eastAsia="仿宋_GB2312" w:cs="仿宋_GB2312"/>
          <w:i w:val="0"/>
          <w:caps w:val="0"/>
          <w:color w:val="000000"/>
          <w:spacing w:val="0"/>
          <w:sz w:val="32"/>
          <w:szCs w:val="32"/>
          <w:shd w:val="clear" w:fill="FFFFFF"/>
        </w:rPr>
        <w:t>《国务院办公厅政府信息与政务公开办公室关于政府信息公开工作年度报告有关事项的通知》</w:t>
      </w:r>
      <w:r>
        <w:rPr>
          <w:rFonts w:hint="eastAsia" w:ascii="仿宋_GB2312" w:hAnsi="仿宋_GB2312" w:eastAsia="仿宋_GB2312" w:cs="仿宋_GB2312"/>
          <w:i w:val="0"/>
          <w:caps w:val="0"/>
          <w:color w:val="000000"/>
          <w:spacing w:val="0"/>
          <w:sz w:val="32"/>
          <w:szCs w:val="32"/>
          <w:shd w:val="clear" w:fill="FFFFFF"/>
          <w:lang w:eastAsia="zh-CN"/>
        </w:rPr>
        <w:t>的</w:t>
      </w:r>
      <w:r>
        <w:rPr>
          <w:rFonts w:hint="eastAsia" w:ascii="仿宋_GB2312" w:hAnsi="仿宋_GB2312" w:eastAsia="仿宋_GB2312" w:cs="仿宋_GB2312"/>
          <w:i w:val="0"/>
          <w:caps w:val="0"/>
          <w:color w:val="000000"/>
          <w:spacing w:val="0"/>
          <w:sz w:val="32"/>
          <w:szCs w:val="32"/>
          <w:shd w:val="clear" w:fill="FFFFFF"/>
        </w:rPr>
        <w:t>规定</w:t>
      </w:r>
      <w:r>
        <w:rPr>
          <w:rFonts w:hint="eastAsia" w:ascii="仿宋_GB2312" w:hAnsi="仿宋_GB2312" w:eastAsia="仿宋_GB2312" w:cs="仿宋_GB2312"/>
          <w:i w:val="0"/>
          <w:caps w:val="0"/>
          <w:color w:val="000000"/>
          <w:spacing w:val="0"/>
          <w:sz w:val="32"/>
          <w:szCs w:val="32"/>
          <w:shd w:val="clear" w:fill="FFFFFF"/>
          <w:lang w:eastAsia="zh-CN"/>
        </w:rPr>
        <w:t>，</w:t>
      </w:r>
      <w:r>
        <w:rPr>
          <w:rFonts w:hint="eastAsia" w:ascii="仿宋_GB2312" w:hAnsi="仿宋_GB2312" w:eastAsia="仿宋_GB2312" w:cs="仿宋_GB2312"/>
          <w:i w:val="0"/>
          <w:caps w:val="0"/>
          <w:color w:val="333333"/>
          <w:spacing w:val="0"/>
          <w:sz w:val="32"/>
          <w:szCs w:val="32"/>
          <w:shd w:val="clear" w:color="auto" w:fill="auto"/>
        </w:rPr>
        <w:t>由</w:t>
      </w:r>
      <w:r>
        <w:rPr>
          <w:rFonts w:hint="eastAsia" w:ascii="仿宋_GB2312" w:hAnsi="仿宋_GB2312" w:eastAsia="仿宋_GB2312" w:cs="仿宋_GB2312"/>
          <w:i w:val="0"/>
          <w:caps w:val="0"/>
          <w:color w:val="333333"/>
          <w:spacing w:val="0"/>
          <w:sz w:val="32"/>
          <w:szCs w:val="32"/>
          <w:shd w:val="clear" w:color="auto" w:fill="auto"/>
          <w:lang w:eastAsia="zh-CN"/>
        </w:rPr>
        <w:t>县扶贫办</w:t>
      </w:r>
      <w:r>
        <w:rPr>
          <w:rFonts w:hint="eastAsia" w:ascii="仿宋_GB2312" w:hAnsi="仿宋_GB2312" w:eastAsia="仿宋_GB2312" w:cs="仿宋_GB2312"/>
          <w:i w:val="0"/>
          <w:caps w:val="0"/>
          <w:color w:val="333333"/>
          <w:spacing w:val="0"/>
          <w:sz w:val="32"/>
          <w:szCs w:val="32"/>
          <w:shd w:val="clear" w:color="auto" w:fill="auto"/>
        </w:rPr>
        <w:t>编制。全文由</w:t>
      </w:r>
      <w:r>
        <w:rPr>
          <w:rFonts w:hint="eastAsia" w:ascii="仿宋_GB2312" w:hAnsi="仿宋_GB2312" w:eastAsia="仿宋_GB2312" w:cs="仿宋_GB2312"/>
          <w:i w:val="0"/>
          <w:caps w:val="0"/>
          <w:color w:val="333333"/>
          <w:spacing w:val="0"/>
          <w:sz w:val="32"/>
          <w:szCs w:val="32"/>
          <w:shd w:val="clear" w:color="auto" w:fill="auto"/>
          <w:lang w:eastAsia="zh-CN"/>
        </w:rPr>
        <w:t>总体情况</w:t>
      </w:r>
      <w:r>
        <w:rPr>
          <w:rFonts w:hint="eastAsia" w:ascii="仿宋_GB2312" w:hAnsi="仿宋_GB2312" w:eastAsia="仿宋_GB2312" w:cs="仿宋_GB2312"/>
          <w:i w:val="0"/>
          <w:caps w:val="0"/>
          <w:color w:val="333333"/>
          <w:spacing w:val="0"/>
          <w:sz w:val="32"/>
          <w:szCs w:val="32"/>
          <w:shd w:val="clear" w:color="auto" w:fill="auto"/>
        </w:rPr>
        <w:t>、</w:t>
      </w:r>
      <w:r>
        <w:rPr>
          <w:rFonts w:hint="eastAsia" w:ascii="仿宋_GB2312" w:hAnsi="仿宋_GB2312" w:eastAsia="仿宋_GB2312" w:cs="仿宋_GB2312"/>
          <w:b w:val="0"/>
          <w:bCs w:val="0"/>
          <w:i w:val="0"/>
          <w:caps w:val="0"/>
          <w:color w:val="333333"/>
          <w:spacing w:val="0"/>
          <w:sz w:val="32"/>
          <w:szCs w:val="32"/>
          <w:shd w:val="clear" w:color="auto" w:fill="FFFFFF"/>
          <w:lang w:val="en-US" w:eastAsia="zh-CN"/>
        </w:rPr>
        <w:t>主动公开政府信息情况</w:t>
      </w:r>
      <w:r>
        <w:rPr>
          <w:rFonts w:hint="eastAsia" w:ascii="仿宋_GB2312" w:hAnsi="仿宋_GB2312" w:eastAsia="仿宋_GB2312" w:cs="仿宋_GB2312"/>
          <w:b w:val="0"/>
          <w:bCs w:val="0"/>
          <w:i w:val="0"/>
          <w:caps w:val="0"/>
          <w:color w:val="333333"/>
          <w:spacing w:val="0"/>
          <w:sz w:val="32"/>
          <w:szCs w:val="32"/>
          <w:shd w:val="clear" w:color="auto" w:fill="auto"/>
        </w:rPr>
        <w:t>、</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i w:val="0"/>
          <w:caps w:val="0"/>
          <w:color w:val="333333"/>
          <w:spacing w:val="0"/>
          <w:sz w:val="32"/>
          <w:szCs w:val="32"/>
          <w:shd w:val="clear" w:fill="FFFFFF"/>
        </w:rPr>
        <w:t>收到和处理政府信息公开申请情况</w:t>
      </w:r>
      <w:r>
        <w:rPr>
          <w:rFonts w:hint="eastAsia" w:ascii="仿宋_GB2312" w:hAnsi="仿宋_GB2312" w:eastAsia="仿宋_GB2312" w:cs="仿宋_GB2312"/>
          <w:b w:val="0"/>
          <w:bCs w:val="0"/>
          <w:i w:val="0"/>
          <w:caps w:val="0"/>
          <w:color w:val="333333"/>
          <w:spacing w:val="0"/>
          <w:sz w:val="32"/>
          <w:szCs w:val="32"/>
          <w:highlight w:val="none"/>
          <w:shd w:val="clear" w:color="auto" w:fill="auto"/>
          <w:lang w:eastAsia="zh-CN"/>
        </w:rPr>
        <w:t>、</w:t>
      </w:r>
      <w:r>
        <w:rPr>
          <w:rFonts w:hint="eastAsia" w:ascii="仿宋_GB2312" w:hAnsi="仿宋_GB2312" w:eastAsia="仿宋_GB2312" w:cs="仿宋_GB2312"/>
          <w:b w:val="0"/>
          <w:bCs w:val="0"/>
          <w:i w:val="0"/>
          <w:caps w:val="0"/>
          <w:color w:val="333333"/>
          <w:spacing w:val="0"/>
          <w:sz w:val="32"/>
          <w:szCs w:val="32"/>
          <w:shd w:val="clear" w:fill="FFFFFF"/>
        </w:rPr>
        <w:t>政府信息公开行政复议行政诉讼情况</w:t>
      </w:r>
      <w:r>
        <w:rPr>
          <w:rFonts w:hint="eastAsia" w:ascii="仿宋_GB2312" w:hAnsi="仿宋_GB2312" w:eastAsia="仿宋_GB2312" w:cs="仿宋_GB2312"/>
          <w:b w:val="0"/>
          <w:bCs w:val="0"/>
          <w:i w:val="0"/>
          <w:caps w:val="0"/>
          <w:color w:val="333333"/>
          <w:spacing w:val="0"/>
          <w:sz w:val="32"/>
          <w:szCs w:val="32"/>
          <w:shd w:val="clear" w:color="auto" w:fill="auto"/>
        </w:rPr>
        <w:t>、存在的主要问题及改进情况</w:t>
      </w:r>
      <w:r>
        <w:rPr>
          <w:rFonts w:hint="eastAsia" w:ascii="仿宋_GB2312" w:hAnsi="仿宋_GB2312" w:eastAsia="仿宋_GB2312" w:cs="仿宋_GB2312"/>
          <w:b w:val="0"/>
          <w:bCs w:val="0"/>
          <w:i w:val="0"/>
          <w:caps w:val="0"/>
          <w:color w:val="333333"/>
          <w:spacing w:val="0"/>
          <w:sz w:val="32"/>
          <w:szCs w:val="32"/>
          <w:shd w:val="clear" w:color="auto" w:fill="auto"/>
          <w:lang w:eastAsia="zh-CN"/>
        </w:rPr>
        <w:t>、</w:t>
      </w:r>
      <w:r>
        <w:rPr>
          <w:rFonts w:hint="eastAsia" w:ascii="仿宋_GB2312" w:hAnsi="仿宋_GB2312" w:eastAsia="仿宋_GB2312" w:cs="仿宋_GB2312"/>
          <w:b w:val="0"/>
          <w:bCs w:val="0"/>
          <w:i w:val="0"/>
          <w:caps w:val="0"/>
          <w:color w:val="333333"/>
          <w:spacing w:val="0"/>
          <w:sz w:val="32"/>
          <w:szCs w:val="32"/>
          <w:shd w:val="clear" w:fill="FFFFFF"/>
        </w:rPr>
        <w:t>其他需要报告的事项</w:t>
      </w:r>
      <w:r>
        <w:rPr>
          <w:rFonts w:hint="eastAsia" w:ascii="仿宋_GB2312" w:hAnsi="仿宋_GB2312" w:eastAsia="仿宋_GB2312" w:cs="仿宋_GB2312"/>
          <w:b w:val="0"/>
          <w:bCs w:val="0"/>
          <w:i w:val="0"/>
          <w:caps w:val="0"/>
          <w:color w:val="333333"/>
          <w:spacing w:val="0"/>
          <w:sz w:val="32"/>
          <w:szCs w:val="32"/>
          <w:shd w:val="clear" w:color="auto" w:fill="auto"/>
        </w:rPr>
        <w:t>，共</w:t>
      </w:r>
      <w:r>
        <w:rPr>
          <w:rFonts w:hint="eastAsia" w:ascii="仿宋_GB2312" w:hAnsi="仿宋_GB2312" w:eastAsia="仿宋_GB2312" w:cs="仿宋_GB2312"/>
          <w:b w:val="0"/>
          <w:bCs w:val="0"/>
          <w:i w:val="0"/>
          <w:caps w:val="0"/>
          <w:color w:val="333333"/>
          <w:spacing w:val="0"/>
          <w:sz w:val="32"/>
          <w:szCs w:val="32"/>
          <w:shd w:val="clear" w:color="auto" w:fill="auto"/>
          <w:lang w:eastAsia="zh-CN"/>
        </w:rPr>
        <w:t>六</w:t>
      </w:r>
      <w:r>
        <w:rPr>
          <w:rFonts w:hint="eastAsia" w:ascii="仿宋_GB2312" w:hAnsi="仿宋_GB2312" w:eastAsia="仿宋_GB2312" w:cs="仿宋_GB2312"/>
          <w:b w:val="0"/>
          <w:bCs w:val="0"/>
          <w:i w:val="0"/>
          <w:caps w:val="0"/>
          <w:color w:val="333333"/>
          <w:spacing w:val="0"/>
          <w:sz w:val="32"/>
          <w:szCs w:val="32"/>
          <w:shd w:val="clear" w:color="auto" w:fill="auto"/>
        </w:rPr>
        <w:t>个部分组成。本报告</w:t>
      </w:r>
      <w:r>
        <w:rPr>
          <w:rFonts w:hint="eastAsia" w:ascii="仿宋_GB2312" w:hAnsi="仿宋_GB2312" w:eastAsia="仿宋_GB2312" w:cs="仿宋_GB2312"/>
          <w:b w:val="0"/>
          <w:bCs w:val="0"/>
          <w:i w:val="0"/>
          <w:caps w:val="0"/>
          <w:color w:val="333333"/>
          <w:spacing w:val="0"/>
          <w:sz w:val="32"/>
          <w:szCs w:val="32"/>
          <w:shd w:val="clear" w:color="auto" w:fill="auto"/>
          <w:lang w:eastAsia="zh-CN"/>
        </w:rPr>
        <w:t>可</w:t>
      </w:r>
      <w:r>
        <w:rPr>
          <w:rFonts w:hint="eastAsia" w:ascii="仿宋_GB2312" w:hAnsi="仿宋_GB2312" w:eastAsia="仿宋_GB2312" w:cs="仿宋_GB2312"/>
          <w:b w:val="0"/>
          <w:bCs w:val="0"/>
          <w:i w:val="0"/>
          <w:caps w:val="0"/>
          <w:color w:val="333333"/>
          <w:spacing w:val="0"/>
          <w:sz w:val="32"/>
          <w:szCs w:val="32"/>
          <w:shd w:val="clear" w:color="auto" w:fill="auto"/>
        </w:rPr>
        <w:t>通过中国奉新政府网（</w:t>
      </w:r>
      <w:r>
        <w:rPr>
          <w:rFonts w:hint="eastAsia" w:ascii="仿宋_GB2312" w:hAnsi="仿宋_GB2312" w:eastAsia="仿宋_GB2312" w:cs="仿宋_GB2312"/>
          <w:b w:val="0"/>
          <w:bCs w:val="0"/>
          <w:i w:val="0"/>
          <w:caps w:val="0"/>
          <w:color w:val="333333"/>
          <w:spacing w:val="0"/>
          <w:sz w:val="32"/>
          <w:szCs w:val="32"/>
          <w:u w:val="none"/>
          <w:shd w:val="clear" w:color="auto" w:fill="auto"/>
        </w:rPr>
        <w:fldChar w:fldCharType="begin"/>
      </w:r>
      <w:r>
        <w:rPr>
          <w:rFonts w:hint="eastAsia" w:ascii="仿宋_GB2312" w:hAnsi="仿宋_GB2312" w:eastAsia="仿宋_GB2312" w:cs="仿宋_GB2312"/>
          <w:b w:val="0"/>
          <w:bCs w:val="0"/>
          <w:i w:val="0"/>
          <w:caps w:val="0"/>
          <w:color w:val="333333"/>
          <w:spacing w:val="0"/>
          <w:sz w:val="32"/>
          <w:szCs w:val="32"/>
          <w:u w:val="none"/>
          <w:shd w:val="clear" w:color="auto" w:fill="auto"/>
        </w:rPr>
        <w:instrText xml:space="preserve"> HYPERLINK "http://www.fengxin.gov.cn/" </w:instrText>
      </w:r>
      <w:r>
        <w:rPr>
          <w:rFonts w:hint="eastAsia" w:ascii="仿宋_GB2312" w:hAnsi="仿宋_GB2312" w:eastAsia="仿宋_GB2312" w:cs="仿宋_GB2312"/>
          <w:b w:val="0"/>
          <w:bCs w:val="0"/>
          <w:i w:val="0"/>
          <w:caps w:val="0"/>
          <w:color w:val="333333"/>
          <w:spacing w:val="0"/>
          <w:sz w:val="32"/>
          <w:szCs w:val="32"/>
          <w:u w:val="none"/>
          <w:shd w:val="clear" w:color="auto" w:fill="auto"/>
        </w:rPr>
        <w:fldChar w:fldCharType="separate"/>
      </w:r>
      <w:r>
        <w:rPr>
          <w:rStyle w:val="7"/>
          <w:rFonts w:hint="eastAsia" w:ascii="仿宋_GB2312" w:hAnsi="仿宋_GB2312" w:eastAsia="仿宋_GB2312" w:cs="仿宋_GB2312"/>
          <w:b w:val="0"/>
          <w:bCs w:val="0"/>
          <w:i w:val="0"/>
          <w:caps w:val="0"/>
          <w:color w:val="0000FF"/>
          <w:spacing w:val="0"/>
          <w:sz w:val="32"/>
          <w:szCs w:val="32"/>
          <w:u w:val="single"/>
          <w:shd w:val="clear" w:color="auto" w:fill="auto"/>
        </w:rPr>
        <w:t>http://www.fengxin.gov.cn</w:t>
      </w:r>
      <w:r>
        <w:rPr>
          <w:rFonts w:hint="eastAsia" w:ascii="仿宋_GB2312" w:hAnsi="仿宋_GB2312" w:eastAsia="仿宋_GB2312" w:cs="仿宋_GB2312"/>
          <w:b w:val="0"/>
          <w:bCs w:val="0"/>
          <w:i w:val="0"/>
          <w:caps w:val="0"/>
          <w:color w:val="333333"/>
          <w:spacing w:val="0"/>
          <w:sz w:val="32"/>
          <w:szCs w:val="32"/>
          <w:u w:val="none"/>
          <w:shd w:val="clear" w:color="auto" w:fill="auto"/>
        </w:rPr>
        <w:fldChar w:fldCharType="end"/>
      </w:r>
      <w:r>
        <w:rPr>
          <w:rFonts w:hint="eastAsia" w:ascii="仿宋_GB2312" w:hAnsi="仿宋_GB2312" w:eastAsia="仿宋_GB2312" w:cs="仿宋_GB2312"/>
          <w:b w:val="0"/>
          <w:bCs w:val="0"/>
          <w:i w:val="0"/>
          <w:caps w:val="0"/>
          <w:color w:val="333333"/>
          <w:spacing w:val="0"/>
          <w:sz w:val="32"/>
          <w:szCs w:val="32"/>
          <w:shd w:val="clear" w:color="auto" w:fill="auto"/>
        </w:rPr>
        <w:t>）政府信息公开</w:t>
      </w:r>
      <w:r>
        <w:rPr>
          <w:rFonts w:hint="eastAsia" w:ascii="仿宋_GB2312" w:hAnsi="仿宋_GB2312" w:eastAsia="仿宋_GB2312" w:cs="仿宋_GB2312"/>
          <w:b w:val="0"/>
          <w:bCs w:val="0"/>
          <w:i w:val="0"/>
          <w:caps w:val="0"/>
          <w:color w:val="333333"/>
          <w:spacing w:val="0"/>
          <w:sz w:val="32"/>
          <w:szCs w:val="32"/>
          <w:shd w:val="clear" w:color="auto" w:fill="auto"/>
          <w:lang w:eastAsia="zh-CN"/>
        </w:rPr>
        <w:t>平台查阅</w:t>
      </w:r>
      <w:r>
        <w:rPr>
          <w:rFonts w:hint="eastAsia" w:ascii="仿宋_GB2312" w:hAnsi="仿宋_GB2312" w:eastAsia="仿宋_GB2312" w:cs="仿宋_GB2312"/>
          <w:b w:val="0"/>
          <w:bCs w:val="0"/>
          <w:i w:val="0"/>
          <w:caps w:val="0"/>
          <w:color w:val="333333"/>
          <w:spacing w:val="0"/>
          <w:sz w:val="32"/>
          <w:szCs w:val="32"/>
          <w:shd w:val="clear" w:color="auto" w:fill="auto"/>
        </w:rPr>
        <w:t>。报告所列数据的统计期限自</w:t>
      </w:r>
      <w:r>
        <w:rPr>
          <w:rFonts w:hint="eastAsia" w:ascii="仿宋_GB2312" w:hAnsi="仿宋_GB2312" w:eastAsia="仿宋_GB2312" w:cs="仿宋_GB2312"/>
          <w:b w:val="0"/>
          <w:bCs w:val="0"/>
          <w:i w:val="0"/>
          <w:caps w:val="0"/>
          <w:color w:val="333333"/>
          <w:spacing w:val="0"/>
          <w:sz w:val="32"/>
          <w:szCs w:val="32"/>
          <w:shd w:val="clear" w:color="auto" w:fill="FFFFFF"/>
        </w:rPr>
        <w:t>20</w:t>
      </w:r>
      <w:r>
        <w:rPr>
          <w:rFonts w:hint="eastAsia" w:ascii="仿宋_GB2312" w:hAnsi="仿宋_GB2312" w:eastAsia="仿宋_GB2312" w:cs="仿宋_GB2312"/>
          <w:b w:val="0"/>
          <w:bCs w:val="0"/>
          <w:i w:val="0"/>
          <w:caps w:val="0"/>
          <w:color w:val="333333"/>
          <w:spacing w:val="0"/>
          <w:sz w:val="32"/>
          <w:szCs w:val="32"/>
          <w:shd w:val="clear" w:color="auto" w:fill="FFFFFF"/>
          <w:lang w:val="en-US" w:eastAsia="zh-CN"/>
        </w:rPr>
        <w:t>20</w:t>
      </w:r>
      <w:r>
        <w:rPr>
          <w:rFonts w:hint="eastAsia" w:ascii="仿宋_GB2312" w:hAnsi="仿宋_GB2312" w:eastAsia="仿宋_GB2312" w:cs="仿宋_GB2312"/>
          <w:b w:val="0"/>
          <w:bCs w:val="0"/>
          <w:i w:val="0"/>
          <w:caps w:val="0"/>
          <w:color w:val="333333"/>
          <w:spacing w:val="0"/>
          <w:sz w:val="32"/>
          <w:szCs w:val="32"/>
          <w:shd w:val="clear" w:color="auto" w:fill="FFFFFF"/>
        </w:rPr>
        <w:t>年1月1日至20</w:t>
      </w:r>
      <w:r>
        <w:rPr>
          <w:rFonts w:hint="eastAsia" w:ascii="仿宋_GB2312" w:hAnsi="仿宋_GB2312" w:eastAsia="仿宋_GB2312" w:cs="仿宋_GB2312"/>
          <w:b w:val="0"/>
          <w:bCs w:val="0"/>
          <w:i w:val="0"/>
          <w:caps w:val="0"/>
          <w:color w:val="333333"/>
          <w:spacing w:val="0"/>
          <w:sz w:val="32"/>
          <w:szCs w:val="32"/>
          <w:shd w:val="clear" w:color="auto" w:fill="FFFFFF"/>
          <w:lang w:val="en-US" w:eastAsia="zh-CN"/>
        </w:rPr>
        <w:t>20</w:t>
      </w:r>
      <w:r>
        <w:rPr>
          <w:rFonts w:hint="eastAsia" w:ascii="仿宋_GB2312" w:hAnsi="仿宋_GB2312" w:eastAsia="仿宋_GB2312" w:cs="仿宋_GB2312"/>
          <w:b w:val="0"/>
          <w:bCs w:val="0"/>
          <w:i w:val="0"/>
          <w:caps w:val="0"/>
          <w:color w:val="333333"/>
          <w:spacing w:val="0"/>
          <w:sz w:val="32"/>
          <w:szCs w:val="32"/>
          <w:shd w:val="clear" w:color="auto" w:fill="FFFFFF"/>
        </w:rPr>
        <w:t>年12月31日。如对本报告有任何疑问，请联系</w:t>
      </w:r>
      <w:r>
        <w:rPr>
          <w:rFonts w:hint="eastAsia" w:ascii="仿宋_GB2312" w:hAnsi="仿宋_GB2312" w:eastAsia="仿宋_GB2312" w:cs="仿宋_GB2312"/>
          <w:b w:val="0"/>
          <w:bCs w:val="0"/>
          <w:i w:val="0"/>
          <w:caps w:val="0"/>
          <w:color w:val="333333"/>
          <w:spacing w:val="0"/>
          <w:sz w:val="32"/>
          <w:szCs w:val="32"/>
          <w:shd w:val="clear" w:color="auto" w:fill="FFFFFF"/>
          <w:lang w:eastAsia="zh-CN"/>
        </w:rPr>
        <w:t>奉新县扶贫</w:t>
      </w:r>
      <w:r>
        <w:rPr>
          <w:rFonts w:hint="eastAsia" w:ascii="仿宋_GB2312" w:hAnsi="仿宋_GB2312" w:eastAsia="仿宋_GB2312" w:cs="仿宋_GB2312"/>
          <w:b w:val="0"/>
          <w:bCs w:val="0"/>
          <w:i w:val="0"/>
          <w:caps w:val="0"/>
          <w:color w:val="333333"/>
          <w:spacing w:val="0"/>
          <w:sz w:val="32"/>
          <w:szCs w:val="32"/>
          <w:shd w:val="clear" w:color="auto" w:fill="FFFFFF"/>
        </w:rPr>
        <w:t>办公室（地址：</w:t>
      </w:r>
      <w:r>
        <w:rPr>
          <w:rFonts w:hint="eastAsia" w:ascii="仿宋_GB2312" w:hAnsi="仿宋_GB2312" w:eastAsia="仿宋_GB2312" w:cs="仿宋_GB2312"/>
          <w:b w:val="0"/>
          <w:bCs w:val="0"/>
          <w:i w:val="0"/>
          <w:caps w:val="0"/>
          <w:color w:val="333333"/>
          <w:spacing w:val="0"/>
          <w:sz w:val="32"/>
          <w:szCs w:val="32"/>
          <w:shd w:val="clear" w:color="auto" w:fill="FFFFFF"/>
          <w:lang w:eastAsia="zh-CN"/>
        </w:rPr>
        <w:t>奉新县新吴路</w:t>
      </w:r>
      <w:r>
        <w:rPr>
          <w:rFonts w:hint="eastAsia" w:ascii="仿宋_GB2312" w:hAnsi="仿宋_GB2312" w:eastAsia="仿宋_GB2312" w:cs="仿宋_GB2312"/>
          <w:b w:val="0"/>
          <w:bCs w:val="0"/>
          <w:i w:val="0"/>
          <w:caps w:val="0"/>
          <w:color w:val="333333"/>
          <w:spacing w:val="0"/>
          <w:sz w:val="32"/>
          <w:szCs w:val="32"/>
          <w:shd w:val="clear" w:color="auto" w:fill="FFFFFF"/>
          <w:lang w:val="en-US" w:eastAsia="zh-CN"/>
        </w:rPr>
        <w:t>165号奉新县扶贫办二楼</w:t>
      </w:r>
      <w:r>
        <w:rPr>
          <w:rFonts w:hint="eastAsia" w:ascii="仿宋_GB2312" w:hAnsi="仿宋_GB2312" w:eastAsia="仿宋_GB2312" w:cs="仿宋_GB2312"/>
          <w:i w:val="0"/>
          <w:caps w:val="0"/>
          <w:color w:val="333333"/>
          <w:spacing w:val="0"/>
          <w:sz w:val="32"/>
          <w:szCs w:val="32"/>
          <w:shd w:val="clear" w:color="auto" w:fill="FFFFFF"/>
        </w:rPr>
        <w:t>，电话: 07</w:t>
      </w:r>
      <w:r>
        <w:rPr>
          <w:rFonts w:hint="eastAsia" w:ascii="仿宋_GB2312" w:hAnsi="仿宋_GB2312" w:eastAsia="仿宋_GB2312" w:cs="仿宋_GB2312"/>
          <w:i w:val="0"/>
          <w:caps w:val="0"/>
          <w:color w:val="333333"/>
          <w:spacing w:val="0"/>
          <w:sz w:val="32"/>
          <w:szCs w:val="32"/>
          <w:shd w:val="clear" w:color="auto" w:fill="FFFFFF"/>
          <w:lang w:val="en-US" w:eastAsia="zh-CN"/>
        </w:rPr>
        <w:t>95</w:t>
      </w:r>
      <w:r>
        <w:rPr>
          <w:rFonts w:hint="eastAsia" w:ascii="仿宋_GB2312" w:hAnsi="仿宋_GB2312" w:eastAsia="仿宋_GB2312" w:cs="仿宋_GB2312"/>
          <w:i w:val="0"/>
          <w:caps w:val="0"/>
          <w:color w:val="333333"/>
          <w:spacing w:val="0"/>
          <w:sz w:val="32"/>
          <w:szCs w:val="32"/>
          <w:shd w:val="clear" w:color="auto" w:fill="FFFFFF"/>
        </w:rPr>
        <w:t>—</w:t>
      </w:r>
      <w:r>
        <w:rPr>
          <w:rFonts w:hint="eastAsia" w:ascii="仿宋_GB2312" w:hAnsi="仿宋_GB2312" w:eastAsia="仿宋_GB2312" w:cs="仿宋_GB2312"/>
          <w:i w:val="0"/>
          <w:caps w:val="0"/>
          <w:color w:val="333333"/>
          <w:spacing w:val="0"/>
          <w:sz w:val="32"/>
          <w:szCs w:val="32"/>
          <w:shd w:val="clear" w:color="auto" w:fill="FFFFFF"/>
          <w:lang w:val="en-US" w:eastAsia="zh-CN"/>
        </w:rPr>
        <w:t>4618179，传真：0795-4618761</w:t>
      </w:r>
      <w:r>
        <w:rPr>
          <w:rFonts w:hint="eastAsia" w:ascii="仿宋_GB2312" w:hAnsi="仿宋_GB2312" w:eastAsia="仿宋_GB2312" w:cs="仿宋_GB2312"/>
          <w:i w:val="0"/>
          <w:caps w:val="0"/>
          <w:color w:val="333333"/>
          <w:spacing w:val="0"/>
          <w:sz w:val="32"/>
          <w:szCs w:val="32"/>
          <w:shd w:val="clear" w:color="auto" w:fill="FFFFFF"/>
        </w:rPr>
        <w:t>）</w:t>
      </w:r>
      <w:r>
        <w:rPr>
          <w:rFonts w:hint="eastAsia" w:ascii="仿宋_GB2312" w:hAnsi="仿宋_GB2312" w:eastAsia="仿宋_GB2312" w:cs="仿宋_GB2312"/>
          <w:i w:val="0"/>
          <w:caps w:val="0"/>
          <w:color w:val="333333"/>
          <w:spacing w:val="0"/>
          <w:sz w:val="32"/>
          <w:szCs w:val="32"/>
          <w:shd w:val="clear" w:color="auto" w:fill="FFFFFF"/>
          <w:lang w:eastAsia="zh-CN"/>
        </w:rPr>
        <w:t>。</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80" w:lineRule="exact"/>
        <w:ind w:right="0" w:rightChars="0" w:firstLine="321" w:firstLineChars="100"/>
        <w:jc w:val="both"/>
        <w:textAlignment w:val="auto"/>
        <w:rPr>
          <w:rFonts w:hint="eastAsia" w:ascii="仿宋_GB2312" w:hAnsi="仿宋_GB2312" w:eastAsia="仿宋_GB2312" w:cs="仿宋_GB2312"/>
          <w:b/>
          <w:bCs/>
          <w:i w:val="0"/>
          <w:caps w:val="0"/>
          <w:color w:val="333333"/>
          <w:spacing w:val="0"/>
          <w:sz w:val="32"/>
          <w:szCs w:val="32"/>
          <w:shd w:val="clear" w:color="auto" w:fill="FFFFFF"/>
          <w:lang w:eastAsia="zh-CN"/>
        </w:rPr>
      </w:pPr>
      <w:r>
        <w:rPr>
          <w:rFonts w:hint="eastAsia" w:ascii="仿宋_GB2312" w:hAnsi="仿宋_GB2312" w:eastAsia="仿宋_GB2312" w:cs="仿宋_GB2312"/>
          <w:b/>
          <w:bCs/>
          <w:i w:val="0"/>
          <w:caps w:val="0"/>
          <w:color w:val="333333"/>
          <w:spacing w:val="0"/>
          <w:sz w:val="32"/>
          <w:szCs w:val="32"/>
          <w:shd w:val="clear" w:color="auto" w:fill="FFFFFF"/>
          <w:lang w:val="en-US" w:eastAsia="zh-CN"/>
        </w:rPr>
        <w:t xml:space="preserve">  一、</w:t>
      </w:r>
      <w:r>
        <w:rPr>
          <w:rFonts w:hint="eastAsia" w:ascii="仿宋_GB2312" w:hAnsi="仿宋_GB2312" w:eastAsia="仿宋_GB2312" w:cs="仿宋_GB2312"/>
          <w:b/>
          <w:bCs/>
          <w:i w:val="0"/>
          <w:caps w:val="0"/>
          <w:color w:val="333333"/>
          <w:spacing w:val="0"/>
          <w:sz w:val="32"/>
          <w:szCs w:val="32"/>
          <w:shd w:val="clear" w:color="auto" w:fill="FFFFFF"/>
          <w:lang w:eastAsia="zh-CN"/>
        </w:rPr>
        <w:t>总体情况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5" w:beforeAutospacing="0" w:after="0" w:afterAutospacing="0" w:line="380" w:lineRule="exact"/>
        <w:ind w:left="0" w:right="0" w:firstLine="645"/>
        <w:jc w:val="both"/>
        <w:textAlignment w:val="auto"/>
        <w:rPr>
          <w:rFonts w:hint="eastAsia" w:ascii="仿宋_GB2312" w:hAnsi="仿宋_GB2312" w:eastAsia="仿宋_GB2312" w:cs="仿宋_GB2312"/>
          <w:i w:val="0"/>
          <w:caps w:val="0"/>
          <w:color w:val="333333"/>
          <w:spacing w:val="0"/>
          <w:sz w:val="32"/>
          <w:szCs w:val="32"/>
          <w:shd w:val="clear" w:color="auto" w:fill="FFFFFF"/>
          <w:lang w:eastAsia="zh-CN"/>
        </w:rPr>
      </w:pPr>
      <w:r>
        <w:rPr>
          <w:rFonts w:hint="eastAsia" w:ascii="仿宋_GB2312" w:hAnsi="仿宋_GB2312" w:eastAsia="仿宋_GB2312" w:cs="仿宋_GB2312"/>
          <w:i w:val="0"/>
          <w:caps w:val="0"/>
          <w:color w:val="000000"/>
          <w:spacing w:val="0"/>
          <w:sz w:val="32"/>
          <w:szCs w:val="32"/>
          <w:shd w:val="clear" w:fill="FFFFFF"/>
        </w:rPr>
        <w:t>2020年，我</w:t>
      </w:r>
      <w:r>
        <w:rPr>
          <w:rFonts w:hint="eastAsia" w:ascii="仿宋_GB2312" w:hAnsi="仿宋_GB2312" w:eastAsia="仿宋_GB2312" w:cs="仿宋_GB2312"/>
          <w:i w:val="0"/>
          <w:caps w:val="0"/>
          <w:color w:val="000000"/>
          <w:spacing w:val="0"/>
          <w:sz w:val="32"/>
          <w:szCs w:val="32"/>
          <w:shd w:val="clear" w:fill="FFFFFF"/>
          <w:lang w:eastAsia="zh-CN"/>
        </w:rPr>
        <w:t>办政府信息公开工作</w:t>
      </w:r>
      <w:r>
        <w:rPr>
          <w:rFonts w:hint="eastAsia" w:ascii="仿宋_GB2312" w:hAnsi="仿宋_GB2312" w:eastAsia="仿宋_GB2312" w:cs="仿宋_GB2312"/>
          <w:i w:val="0"/>
          <w:caps w:val="0"/>
          <w:color w:val="000000"/>
          <w:spacing w:val="0"/>
          <w:sz w:val="32"/>
          <w:szCs w:val="32"/>
          <w:shd w:val="clear" w:fill="FFFFFF"/>
        </w:rPr>
        <w:t>围绕</w:t>
      </w:r>
      <w:r>
        <w:rPr>
          <w:rFonts w:hint="eastAsia" w:ascii="仿宋_GB2312" w:hAnsi="仿宋_GB2312" w:eastAsia="仿宋_GB2312" w:cs="仿宋_GB2312"/>
          <w:i w:val="0"/>
          <w:caps w:val="0"/>
          <w:color w:val="000000"/>
          <w:spacing w:val="0"/>
          <w:sz w:val="32"/>
          <w:szCs w:val="32"/>
          <w:shd w:val="clear" w:fill="FFFFFF"/>
          <w:lang w:eastAsia="zh-CN"/>
        </w:rPr>
        <w:t>脱贫攻坚和移民管理为重点展开</w:t>
      </w:r>
      <w:r>
        <w:rPr>
          <w:rFonts w:hint="eastAsia" w:ascii="仿宋_GB2312" w:hAnsi="仿宋_GB2312" w:eastAsia="仿宋_GB2312" w:cs="仿宋_GB2312"/>
          <w:i w:val="0"/>
          <w:caps w:val="0"/>
          <w:color w:val="000000"/>
          <w:spacing w:val="0"/>
          <w:sz w:val="32"/>
          <w:szCs w:val="32"/>
          <w:shd w:val="clear" w:fill="FFFFFF"/>
        </w:rPr>
        <w:t>，坚持“以公开为常态，不公开为例外”，</w:t>
      </w:r>
      <w:r>
        <w:rPr>
          <w:rFonts w:hint="eastAsia" w:ascii="仿宋_GB2312" w:hAnsi="仿宋_GB2312" w:eastAsia="仿宋_GB2312" w:cs="仿宋_GB2312"/>
          <w:i w:val="0"/>
          <w:caps w:val="0"/>
          <w:color w:val="000000"/>
          <w:spacing w:val="0"/>
          <w:sz w:val="32"/>
          <w:szCs w:val="32"/>
          <w:shd w:val="clear" w:fill="FFFFFF"/>
          <w:lang w:eastAsia="zh-CN"/>
        </w:rPr>
        <w:t>回应公众最关切的诉求，</w:t>
      </w:r>
      <w:r>
        <w:rPr>
          <w:rFonts w:hint="eastAsia" w:ascii="仿宋_GB2312" w:hAnsi="仿宋_GB2312" w:eastAsia="仿宋_GB2312" w:cs="仿宋_GB2312"/>
          <w:i w:val="0"/>
          <w:caps w:val="0"/>
          <w:color w:val="000000"/>
          <w:spacing w:val="0"/>
          <w:sz w:val="32"/>
          <w:szCs w:val="32"/>
          <w:shd w:val="clear" w:fill="FFFFFF"/>
        </w:rPr>
        <w:t>深化公开内容，加大主动公开力度，</w:t>
      </w:r>
      <w:r>
        <w:rPr>
          <w:rFonts w:hint="eastAsia" w:ascii="仿宋_GB2312" w:hAnsi="仿宋_GB2312" w:eastAsia="仿宋_GB2312" w:cs="仿宋_GB2312"/>
          <w:i w:val="0"/>
          <w:caps w:val="0"/>
          <w:color w:val="333333"/>
          <w:spacing w:val="0"/>
          <w:sz w:val="32"/>
          <w:szCs w:val="32"/>
          <w:shd w:val="clear" w:fill="FFFFFF"/>
        </w:rPr>
        <w:t>促进政府信息公开工作有序运转</w:t>
      </w:r>
      <w:r>
        <w:rPr>
          <w:rFonts w:hint="eastAsia" w:ascii="仿宋_GB2312" w:hAnsi="仿宋_GB2312" w:eastAsia="仿宋_GB2312" w:cs="仿宋_GB2312"/>
          <w:i w:val="0"/>
          <w:caps w:val="0"/>
          <w:color w:val="333333"/>
          <w:spacing w:val="0"/>
          <w:sz w:val="32"/>
          <w:szCs w:val="32"/>
          <w:shd w:val="clear" w:fill="FFFFFF"/>
          <w:lang w:eastAsia="zh-CN"/>
        </w:rPr>
        <w:t>。</w:t>
      </w:r>
      <w:r>
        <w:rPr>
          <w:rFonts w:hint="eastAsia" w:ascii="仿宋_GB2312" w:hAnsi="仿宋_GB2312" w:eastAsia="仿宋_GB2312" w:cs="仿宋_GB2312"/>
          <w:i w:val="0"/>
          <w:caps w:val="0"/>
          <w:color w:val="333333"/>
          <w:spacing w:val="0"/>
          <w:sz w:val="32"/>
          <w:szCs w:val="32"/>
          <w:shd w:val="clear" w:color="auto" w:fill="FFFFFF"/>
          <w:lang w:eastAsia="zh-CN"/>
        </w:rPr>
        <w:t>根据《中共江西省委　江西省人民政府关于印发&lt;江西省人民政府机构改革实施方案&gt;的通知》（赣发〔2009〕5号）精神，我办的工作职责是贯彻执行扶贫开发、脱贫攻坚、老区建设和水库移民方针、政策，无收费项目，无执法权限。因此，我办开展政府信息公开工作侧重于政府信息主动公开，</w:t>
      </w:r>
      <w:r>
        <w:rPr>
          <w:rFonts w:hint="eastAsia" w:ascii="仿宋_GB2312" w:hAnsi="仿宋_GB2312" w:eastAsia="仿宋_GB2312" w:cs="仿宋_GB2312"/>
          <w:i w:val="0"/>
          <w:caps w:val="0"/>
          <w:color w:val="333333"/>
          <w:spacing w:val="0"/>
          <w:sz w:val="32"/>
          <w:szCs w:val="32"/>
          <w:shd w:val="clear" w:color="auto" w:fill="FFFFFF"/>
          <w:lang w:val="en-US" w:eastAsia="zh-CN"/>
        </w:rPr>
        <w:t>2020年主动公开数据共计35条</w:t>
      </w:r>
      <w:r>
        <w:rPr>
          <w:rFonts w:hint="eastAsia" w:ascii="仿宋_GB2312" w:hAnsi="仿宋_GB2312" w:eastAsia="仿宋_GB2312" w:cs="仿宋_GB2312"/>
          <w:i w:val="0"/>
          <w:caps w:val="0"/>
          <w:color w:val="333333"/>
          <w:spacing w:val="0"/>
          <w:sz w:val="32"/>
          <w:szCs w:val="32"/>
          <w:shd w:val="clear" w:color="auto" w:fill="FFFFFF"/>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5" w:beforeAutospacing="0" w:after="0" w:afterAutospacing="0" w:line="380" w:lineRule="exact"/>
        <w:ind w:left="0" w:right="0" w:firstLine="645"/>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000000"/>
          <w:spacing w:val="0"/>
          <w:sz w:val="32"/>
          <w:szCs w:val="32"/>
          <w:shd w:val="clear" w:fill="FFFFFF"/>
        </w:rPr>
        <w:t>一是</w:t>
      </w:r>
      <w:r>
        <w:rPr>
          <w:rFonts w:hint="eastAsia" w:ascii="仿宋_GB2312" w:hAnsi="仿宋_GB2312" w:eastAsia="仿宋_GB2312" w:cs="仿宋_GB2312"/>
          <w:i w:val="0"/>
          <w:caps w:val="0"/>
          <w:color w:val="000000"/>
          <w:spacing w:val="0"/>
          <w:sz w:val="32"/>
          <w:szCs w:val="32"/>
          <w:shd w:val="clear" w:fill="FFFFFF"/>
          <w:lang w:eastAsia="zh-CN"/>
        </w:rPr>
        <w:t>分工负责</w:t>
      </w:r>
      <w:r>
        <w:rPr>
          <w:rFonts w:hint="eastAsia" w:ascii="仿宋_GB2312" w:hAnsi="仿宋_GB2312" w:eastAsia="仿宋_GB2312" w:cs="仿宋_GB2312"/>
          <w:i w:val="0"/>
          <w:caps w:val="0"/>
          <w:color w:val="000000"/>
          <w:spacing w:val="0"/>
          <w:sz w:val="32"/>
          <w:szCs w:val="32"/>
          <w:shd w:val="clear" w:fill="FFFFFF"/>
        </w:rPr>
        <w:t>，</w:t>
      </w:r>
      <w:r>
        <w:rPr>
          <w:rFonts w:hint="eastAsia" w:ascii="仿宋_GB2312" w:hAnsi="仿宋_GB2312" w:eastAsia="仿宋_GB2312" w:cs="仿宋_GB2312"/>
          <w:i w:val="0"/>
          <w:caps w:val="0"/>
          <w:color w:val="000000"/>
          <w:spacing w:val="0"/>
          <w:sz w:val="32"/>
          <w:szCs w:val="32"/>
          <w:shd w:val="clear" w:fill="FFFFFF"/>
          <w:lang w:eastAsia="zh-CN"/>
        </w:rPr>
        <w:t>职责明确</w:t>
      </w:r>
      <w:r>
        <w:rPr>
          <w:rFonts w:hint="eastAsia" w:ascii="仿宋_GB2312" w:hAnsi="仿宋_GB2312" w:eastAsia="仿宋_GB2312" w:cs="仿宋_GB2312"/>
          <w:i w:val="0"/>
          <w:caps w:val="0"/>
          <w:color w:val="000000"/>
          <w:spacing w:val="0"/>
          <w:sz w:val="32"/>
          <w:szCs w:val="32"/>
          <w:shd w:val="clear" w:fill="FFFFFF"/>
        </w:rPr>
        <w:t>。政务公开</w:t>
      </w:r>
      <w:r>
        <w:rPr>
          <w:rFonts w:hint="eastAsia" w:ascii="仿宋_GB2312" w:hAnsi="仿宋_GB2312" w:eastAsia="仿宋_GB2312" w:cs="仿宋_GB2312"/>
          <w:i w:val="0"/>
          <w:caps w:val="0"/>
          <w:color w:val="000000"/>
          <w:spacing w:val="0"/>
          <w:sz w:val="32"/>
          <w:szCs w:val="32"/>
          <w:shd w:val="clear" w:fill="FFFFFF"/>
          <w:lang w:eastAsia="zh-CN"/>
        </w:rPr>
        <w:t>工作</w:t>
      </w:r>
      <w:r>
        <w:rPr>
          <w:rFonts w:hint="eastAsia" w:ascii="仿宋_GB2312" w:hAnsi="仿宋_GB2312" w:eastAsia="仿宋_GB2312" w:cs="仿宋_GB2312"/>
          <w:i w:val="0"/>
          <w:caps w:val="0"/>
          <w:color w:val="000000"/>
          <w:spacing w:val="0"/>
          <w:sz w:val="32"/>
          <w:szCs w:val="32"/>
          <w:shd w:val="clear" w:fill="FFFFFF"/>
        </w:rPr>
        <w:t>由办公室统一负责组织实施。具体</w:t>
      </w:r>
      <w:r>
        <w:rPr>
          <w:rFonts w:hint="eastAsia" w:ascii="仿宋_GB2312" w:hAnsi="仿宋_GB2312" w:eastAsia="仿宋_GB2312" w:cs="仿宋_GB2312"/>
          <w:i w:val="0"/>
          <w:caps w:val="0"/>
          <w:color w:val="000000"/>
          <w:spacing w:val="0"/>
          <w:sz w:val="32"/>
          <w:szCs w:val="32"/>
          <w:shd w:val="clear" w:fill="FFFFFF"/>
          <w:lang w:eastAsia="zh-CN"/>
        </w:rPr>
        <w:t>公开</w:t>
      </w:r>
      <w:r>
        <w:rPr>
          <w:rFonts w:hint="eastAsia" w:ascii="仿宋_GB2312" w:hAnsi="仿宋_GB2312" w:eastAsia="仿宋_GB2312" w:cs="仿宋_GB2312"/>
          <w:i w:val="0"/>
          <w:caps w:val="0"/>
          <w:color w:val="000000"/>
          <w:spacing w:val="0"/>
          <w:sz w:val="32"/>
          <w:szCs w:val="32"/>
          <w:shd w:val="clear" w:fill="FFFFFF"/>
        </w:rPr>
        <w:t>工作</w:t>
      </w:r>
      <w:r>
        <w:rPr>
          <w:rFonts w:hint="eastAsia" w:ascii="仿宋_GB2312" w:hAnsi="仿宋_GB2312" w:eastAsia="仿宋_GB2312" w:cs="仿宋_GB2312"/>
          <w:i w:val="0"/>
          <w:caps w:val="0"/>
          <w:color w:val="000000"/>
          <w:spacing w:val="0"/>
          <w:sz w:val="32"/>
          <w:szCs w:val="32"/>
          <w:shd w:val="clear" w:fill="FFFFFF"/>
          <w:lang w:eastAsia="zh-CN"/>
        </w:rPr>
        <w:t>明确到人、落实到人</w:t>
      </w:r>
      <w:r>
        <w:rPr>
          <w:rFonts w:hint="eastAsia" w:ascii="仿宋_GB2312" w:hAnsi="仿宋_GB2312" w:eastAsia="仿宋_GB2312" w:cs="仿宋_GB2312"/>
          <w:i w:val="0"/>
          <w:caps w:val="0"/>
          <w:color w:val="000000"/>
          <w:spacing w:val="0"/>
          <w:sz w:val="32"/>
          <w:szCs w:val="32"/>
          <w:shd w:val="clear" w:fill="FFFFFF"/>
        </w:rPr>
        <w:t>，</w:t>
      </w:r>
      <w:r>
        <w:rPr>
          <w:rFonts w:hint="eastAsia" w:ascii="仿宋_GB2312" w:hAnsi="仿宋_GB2312" w:eastAsia="仿宋_GB2312" w:cs="仿宋_GB2312"/>
          <w:i w:val="0"/>
          <w:caps w:val="0"/>
          <w:color w:val="000000"/>
          <w:spacing w:val="0"/>
          <w:sz w:val="32"/>
          <w:szCs w:val="32"/>
          <w:shd w:val="clear" w:fill="FFFFFF"/>
          <w:lang w:eastAsia="zh-CN"/>
        </w:rPr>
        <w:t>严格按照信息公开要求，</w:t>
      </w:r>
      <w:r>
        <w:rPr>
          <w:rFonts w:hint="eastAsia" w:ascii="仿宋_GB2312" w:hAnsi="仿宋_GB2312" w:eastAsia="仿宋_GB2312" w:cs="仿宋_GB2312"/>
          <w:i w:val="0"/>
          <w:caps w:val="0"/>
          <w:color w:val="000000"/>
          <w:spacing w:val="0"/>
          <w:sz w:val="32"/>
          <w:szCs w:val="32"/>
          <w:shd w:val="clear" w:fill="FFFFFF"/>
        </w:rPr>
        <w:t>落实政务公开各项</w:t>
      </w:r>
      <w:r>
        <w:rPr>
          <w:rFonts w:hint="eastAsia" w:ascii="仿宋_GB2312" w:hAnsi="仿宋_GB2312" w:eastAsia="仿宋_GB2312" w:cs="仿宋_GB2312"/>
          <w:i w:val="0"/>
          <w:caps w:val="0"/>
          <w:color w:val="000000"/>
          <w:spacing w:val="0"/>
          <w:sz w:val="32"/>
          <w:szCs w:val="32"/>
          <w:shd w:val="clear" w:fill="FFFFFF"/>
          <w:lang w:eastAsia="zh-CN"/>
        </w:rPr>
        <w:t>工作</w:t>
      </w:r>
      <w:r>
        <w:rPr>
          <w:rFonts w:hint="eastAsia" w:ascii="仿宋_GB2312" w:hAnsi="仿宋_GB2312" w:eastAsia="仿宋_GB2312" w:cs="仿宋_GB2312"/>
          <w:i w:val="0"/>
          <w:caps w:val="0"/>
          <w:color w:val="000000"/>
          <w:spacing w:val="0"/>
          <w:sz w:val="32"/>
          <w:szCs w:val="32"/>
          <w:shd w:val="clear" w:fill="FFFFFF"/>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5" w:beforeAutospacing="0" w:after="0" w:afterAutospacing="0" w:line="380" w:lineRule="exact"/>
        <w:ind w:left="0" w:right="0" w:firstLine="645"/>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000000"/>
          <w:spacing w:val="0"/>
          <w:sz w:val="32"/>
          <w:szCs w:val="32"/>
          <w:shd w:val="clear" w:fill="FFFFFF"/>
        </w:rPr>
        <w:t>二是加强培训</w:t>
      </w:r>
      <w:r>
        <w:rPr>
          <w:rFonts w:hint="eastAsia" w:ascii="仿宋_GB2312" w:hAnsi="仿宋_GB2312" w:eastAsia="仿宋_GB2312" w:cs="仿宋_GB2312"/>
          <w:i w:val="0"/>
          <w:caps w:val="0"/>
          <w:color w:val="000000"/>
          <w:spacing w:val="0"/>
          <w:sz w:val="32"/>
          <w:szCs w:val="32"/>
          <w:shd w:val="clear" w:fill="FFFFFF"/>
          <w:lang w:eastAsia="zh-CN"/>
        </w:rPr>
        <w:t>，提升业务水平</w:t>
      </w:r>
      <w:r>
        <w:rPr>
          <w:rFonts w:hint="eastAsia" w:ascii="仿宋_GB2312" w:hAnsi="仿宋_GB2312" w:eastAsia="仿宋_GB2312" w:cs="仿宋_GB2312"/>
          <w:i w:val="0"/>
          <w:caps w:val="0"/>
          <w:color w:val="000000"/>
          <w:spacing w:val="0"/>
          <w:sz w:val="32"/>
          <w:szCs w:val="32"/>
          <w:shd w:val="clear" w:fill="FFFFFF"/>
        </w:rPr>
        <w:t>。积极参加上级部门组织的各项政务公开业务培训，学习政务公开相关知识，规范信息公开工作程序和文书格式要求，</w:t>
      </w:r>
      <w:r>
        <w:rPr>
          <w:rFonts w:hint="eastAsia" w:ascii="仿宋_GB2312" w:hAnsi="仿宋_GB2312" w:eastAsia="仿宋_GB2312" w:cs="仿宋_GB2312"/>
          <w:i w:val="0"/>
          <w:caps w:val="0"/>
          <w:color w:val="333333"/>
          <w:spacing w:val="0"/>
          <w:sz w:val="32"/>
          <w:szCs w:val="32"/>
          <w:shd w:val="clear" w:fill="FFFFFF"/>
        </w:rPr>
        <w:t>提升信息公开业务水平。</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5" w:beforeAutospacing="0" w:after="0" w:afterAutospacing="0" w:line="380" w:lineRule="exact"/>
        <w:ind w:left="0" w:right="0" w:firstLine="645"/>
        <w:jc w:val="both"/>
        <w:textAlignment w:val="auto"/>
        <w:rPr>
          <w:rFonts w:hint="eastAsia" w:ascii="仿宋_GB2312" w:hAnsi="仿宋_GB2312" w:eastAsia="仿宋_GB2312" w:cs="仿宋_GB2312"/>
          <w:i w:val="0"/>
          <w:caps w:val="0"/>
          <w:color w:val="333333"/>
          <w:spacing w:val="0"/>
          <w:sz w:val="32"/>
          <w:szCs w:val="32"/>
          <w:shd w:val="clear" w:color="auto" w:fill="FFFFFF"/>
          <w:lang w:eastAsia="zh-CN"/>
        </w:rPr>
      </w:pPr>
      <w:r>
        <w:rPr>
          <w:rFonts w:hint="eastAsia" w:ascii="仿宋_GB2312" w:hAnsi="仿宋_GB2312" w:eastAsia="仿宋_GB2312" w:cs="仿宋_GB2312"/>
          <w:i w:val="0"/>
          <w:caps w:val="0"/>
          <w:color w:val="000000"/>
          <w:spacing w:val="0"/>
          <w:sz w:val="32"/>
          <w:szCs w:val="32"/>
          <w:shd w:val="clear" w:fill="FFFFFF"/>
        </w:rPr>
        <w:t>三是多渠道公开，增强工作透明度。</w:t>
      </w:r>
      <w:r>
        <w:rPr>
          <w:rFonts w:hint="eastAsia" w:ascii="仿宋_GB2312" w:hAnsi="仿宋_GB2312" w:eastAsia="仿宋_GB2312" w:cs="仿宋_GB2312"/>
          <w:i w:val="0"/>
          <w:caps w:val="0"/>
          <w:color w:val="333333"/>
          <w:spacing w:val="0"/>
          <w:sz w:val="32"/>
          <w:szCs w:val="32"/>
          <w:shd w:val="clear" w:color="auto" w:fill="FFFFFF"/>
          <w:lang w:eastAsia="zh-CN"/>
        </w:rPr>
        <w:t>通过印发工作方案、配套政策、政策解答等文件，在新闻媒体及时报道公布工作动态，重大新闻事件，在网站全文刊登党和国家关于扶贫开发、脱贫攻坚、水库移民的方针政策及我县具体实施方案、优秀脱贫典型等形式，增强我办工作透明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5" w:beforeAutospacing="0" w:after="0" w:afterAutospacing="0" w:line="380" w:lineRule="exact"/>
        <w:ind w:left="0" w:right="0" w:firstLine="645"/>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000000"/>
          <w:spacing w:val="0"/>
          <w:sz w:val="32"/>
          <w:szCs w:val="32"/>
          <w:shd w:val="clear" w:fill="FFFFFF"/>
        </w:rPr>
        <w:t>四是严把审核关，强化数据真实性。</w:t>
      </w:r>
      <w:r>
        <w:rPr>
          <w:rFonts w:hint="eastAsia" w:ascii="仿宋_GB2312" w:hAnsi="仿宋_GB2312" w:eastAsia="仿宋_GB2312" w:cs="仿宋_GB2312"/>
          <w:i w:val="0"/>
          <w:caps w:val="0"/>
          <w:color w:val="333333"/>
          <w:spacing w:val="0"/>
          <w:sz w:val="32"/>
          <w:szCs w:val="32"/>
          <w:shd w:val="clear" w:fill="FFFFFF"/>
        </w:rPr>
        <w:t>完善</w:t>
      </w:r>
      <w:r>
        <w:rPr>
          <w:rFonts w:hint="eastAsia" w:ascii="仿宋_GB2312" w:hAnsi="仿宋_GB2312" w:eastAsia="仿宋_GB2312" w:cs="仿宋_GB2312"/>
          <w:i w:val="0"/>
          <w:caps w:val="0"/>
          <w:color w:val="333333"/>
          <w:spacing w:val="0"/>
          <w:sz w:val="32"/>
          <w:szCs w:val="32"/>
          <w:shd w:val="clear" w:fill="FFFFFF"/>
          <w:lang w:eastAsia="zh-CN"/>
        </w:rPr>
        <w:t>信息</w:t>
      </w:r>
      <w:r>
        <w:rPr>
          <w:rFonts w:hint="eastAsia" w:ascii="仿宋_GB2312" w:hAnsi="仿宋_GB2312" w:eastAsia="仿宋_GB2312" w:cs="仿宋_GB2312"/>
          <w:i w:val="0"/>
          <w:caps w:val="0"/>
          <w:color w:val="333333"/>
          <w:spacing w:val="0"/>
          <w:sz w:val="32"/>
          <w:szCs w:val="32"/>
          <w:shd w:val="clear" w:fill="FFFFFF"/>
        </w:rPr>
        <w:t>公开制度，加强主动公开信息的审查及管理，</w:t>
      </w:r>
      <w:r>
        <w:rPr>
          <w:rFonts w:hint="eastAsia" w:ascii="仿宋_GB2312" w:hAnsi="仿宋_GB2312" w:eastAsia="仿宋_GB2312" w:cs="仿宋_GB2312"/>
          <w:i w:val="0"/>
          <w:caps w:val="0"/>
          <w:color w:val="333333"/>
          <w:spacing w:val="0"/>
          <w:sz w:val="32"/>
          <w:szCs w:val="32"/>
          <w:shd w:val="clear" w:color="auto" w:fill="FFFFFF"/>
          <w:lang w:eastAsia="zh-CN"/>
        </w:rPr>
        <w:t>所有栏目的信息都严格按照 “上网信息不涉密，涉密信息不上网”的要求，做到及时、准确、全面、规范地公开相关信息。</w:t>
      </w:r>
    </w:p>
    <w:p>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left="0" w:right="0" w:firstLine="643" w:firstLineChars="200"/>
        <w:jc w:val="left"/>
        <w:textAlignment w:val="auto"/>
        <w:rPr>
          <w:rFonts w:hint="eastAsia" w:ascii="仿宋_GB2312" w:hAnsi="仿宋_GB2312" w:eastAsia="仿宋_GB2312" w:cs="仿宋_GB2312"/>
          <w:b/>
          <w:bCs/>
          <w:i w:val="0"/>
          <w:caps w:val="0"/>
          <w:color w:val="333333"/>
          <w:spacing w:val="0"/>
          <w:sz w:val="32"/>
          <w:szCs w:val="32"/>
          <w:shd w:val="clear" w:color="auto" w:fill="FFFFFF"/>
          <w:lang w:val="en-US" w:eastAsia="zh-CN"/>
        </w:rPr>
      </w:pPr>
      <w:r>
        <w:rPr>
          <w:rFonts w:hint="eastAsia" w:ascii="仿宋_GB2312" w:hAnsi="仿宋_GB2312" w:eastAsia="仿宋_GB2312" w:cs="仿宋_GB2312"/>
          <w:b/>
          <w:bCs/>
          <w:i w:val="0"/>
          <w:caps w:val="0"/>
          <w:color w:val="333333"/>
          <w:spacing w:val="0"/>
          <w:sz w:val="32"/>
          <w:szCs w:val="32"/>
          <w:shd w:val="clear" w:color="auto" w:fill="FFFFFF"/>
          <w:lang w:val="en-US" w:eastAsia="zh-CN"/>
        </w:rPr>
        <w:t>主动公开政府信息情况</w:t>
      </w:r>
    </w:p>
    <w:tbl>
      <w:tblPr>
        <w:tblStyle w:val="4"/>
        <w:tblW w:w="820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3120"/>
        <w:gridCol w:w="1875"/>
        <w:gridCol w:w="63"/>
        <w:gridCol w:w="1268"/>
        <w:gridCol w:w="18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5" w:hRule="atLeast"/>
        </w:trPr>
        <w:tc>
          <w:tcPr>
            <w:tcW w:w="8208" w:type="dxa"/>
            <w:gridSpan w:val="5"/>
            <w:tcBorders>
              <w:top w:val="single" w:color="000000" w:sz="6" w:space="0"/>
              <w:left w:val="single" w:color="000000" w:sz="6" w:space="0"/>
              <w:bottom w:val="single" w:color="000000" w:sz="6" w:space="0"/>
              <w:right w:val="single" w:color="000000" w:sz="6" w:space="0"/>
            </w:tcBorders>
            <w:shd w:val="clear" w:color="auto" w:fill="C6D9F1"/>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pPr>
            <w:r>
              <w:rPr>
                <w:rFonts w:hint="eastAsia" w:ascii="宋体" w:hAnsi="宋体" w:eastAsia="宋体" w:cs="宋体"/>
                <w:i w:val="0"/>
                <w:caps w:val="0"/>
                <w:color w:val="000000"/>
                <w:spacing w:val="0"/>
                <w:sz w:val="24"/>
                <w:szCs w:val="24"/>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85" w:hRule="atLeast"/>
        </w:trPr>
        <w:tc>
          <w:tcPr>
            <w:tcW w:w="3120" w:type="dxa"/>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both"/>
            </w:pPr>
            <w:r>
              <w:rPr>
                <w:rFonts w:hint="eastAsia" w:ascii="宋体" w:hAnsi="宋体" w:eastAsia="宋体" w:cs="宋体"/>
                <w:i w:val="0"/>
                <w:caps w:val="0"/>
                <w:color w:val="000000"/>
                <w:spacing w:val="0"/>
                <w:sz w:val="24"/>
                <w:szCs w:val="24"/>
              </w:rPr>
              <w:t>信息内容</w:t>
            </w:r>
          </w:p>
        </w:tc>
        <w:tc>
          <w:tcPr>
            <w:tcW w:w="1875"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both"/>
            </w:pPr>
            <w:r>
              <w:rPr>
                <w:rFonts w:hint="eastAsia" w:ascii="宋体" w:hAnsi="宋体" w:eastAsia="宋体" w:cs="宋体"/>
                <w:i w:val="0"/>
                <w:caps w:val="0"/>
                <w:color w:val="000000"/>
                <w:spacing w:val="0"/>
                <w:sz w:val="24"/>
                <w:szCs w:val="24"/>
              </w:rPr>
              <w:t>本年新</w:t>
            </w:r>
            <w:r>
              <w:rPr>
                <w:rFonts w:ascii="微软雅黑" w:hAnsi="微软雅黑" w:eastAsia="微软雅黑" w:cs="微软雅黑"/>
                <w:i w:val="0"/>
                <w:caps w:val="0"/>
                <w:color w:val="000000"/>
                <w:spacing w:val="0"/>
                <w:sz w:val="24"/>
                <w:szCs w:val="24"/>
              </w:rPr>
              <w:br w:type="textWrapping"/>
            </w:r>
            <w:r>
              <w:rPr>
                <w:rFonts w:hint="eastAsia" w:ascii="宋体" w:hAnsi="宋体" w:eastAsia="宋体" w:cs="宋体"/>
                <w:i w:val="0"/>
                <w:caps w:val="0"/>
                <w:color w:val="000000"/>
                <w:spacing w:val="0"/>
                <w:sz w:val="24"/>
                <w:szCs w:val="24"/>
              </w:rPr>
              <w:t>制作数量</w:t>
            </w:r>
          </w:p>
        </w:tc>
        <w:tc>
          <w:tcPr>
            <w:tcW w:w="1331" w:type="dxa"/>
            <w:gridSpan w:val="2"/>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both"/>
            </w:pPr>
            <w:r>
              <w:rPr>
                <w:rFonts w:hint="eastAsia" w:ascii="宋体" w:hAnsi="宋体" w:eastAsia="宋体" w:cs="宋体"/>
                <w:i w:val="0"/>
                <w:caps w:val="0"/>
                <w:color w:val="000000"/>
                <w:spacing w:val="0"/>
                <w:sz w:val="24"/>
                <w:szCs w:val="24"/>
              </w:rPr>
              <w:t>本年新</w:t>
            </w:r>
            <w:r>
              <w:rPr>
                <w:rFonts w:hint="eastAsia" w:ascii="微软雅黑" w:hAnsi="微软雅黑" w:eastAsia="微软雅黑" w:cs="微软雅黑"/>
                <w:i w:val="0"/>
                <w:caps w:val="0"/>
                <w:color w:val="000000"/>
                <w:spacing w:val="0"/>
                <w:sz w:val="24"/>
                <w:szCs w:val="24"/>
              </w:rPr>
              <w:br w:type="textWrapping"/>
            </w:r>
            <w:r>
              <w:rPr>
                <w:rFonts w:hint="eastAsia" w:ascii="宋体" w:hAnsi="宋体" w:eastAsia="宋体" w:cs="宋体"/>
                <w:i w:val="0"/>
                <w:caps w:val="0"/>
                <w:color w:val="000000"/>
                <w:spacing w:val="0"/>
                <w:sz w:val="24"/>
                <w:szCs w:val="24"/>
              </w:rPr>
              <w:t>公开数量</w:t>
            </w:r>
          </w:p>
        </w:tc>
        <w:tc>
          <w:tcPr>
            <w:tcW w:w="1882"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both"/>
            </w:pPr>
            <w:r>
              <w:rPr>
                <w:rFonts w:hint="eastAsia" w:ascii="宋体" w:hAnsi="宋体" w:eastAsia="宋体" w:cs="宋体"/>
                <w:i w:val="0"/>
                <w:caps w:val="0"/>
                <w:color w:val="000000"/>
                <w:spacing w:val="0"/>
                <w:sz w:val="24"/>
                <w:szCs w:val="24"/>
              </w:rPr>
              <w:t>对外公开总数量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5" w:hRule="atLeast"/>
        </w:trPr>
        <w:tc>
          <w:tcPr>
            <w:tcW w:w="3120" w:type="dxa"/>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both"/>
            </w:pPr>
            <w:r>
              <w:rPr>
                <w:rFonts w:hint="eastAsia" w:ascii="宋体" w:hAnsi="宋体" w:eastAsia="宋体" w:cs="宋体"/>
                <w:i w:val="0"/>
                <w:caps w:val="0"/>
                <w:color w:val="000000"/>
                <w:spacing w:val="0"/>
                <w:sz w:val="24"/>
                <w:szCs w:val="24"/>
              </w:rPr>
              <w:t>规章</w:t>
            </w:r>
          </w:p>
        </w:tc>
        <w:tc>
          <w:tcPr>
            <w:tcW w:w="1875"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both"/>
            </w:pPr>
            <w:r>
              <w:rPr>
                <w:rFonts w:hint="eastAsia" w:ascii="宋体" w:hAnsi="宋体" w:eastAsia="宋体" w:cs="宋体"/>
                <w:i w:val="0"/>
                <w:caps w:val="0"/>
                <w:color w:val="000000"/>
                <w:spacing w:val="0"/>
                <w:sz w:val="24"/>
                <w:szCs w:val="24"/>
              </w:rPr>
              <w:t>0</w:t>
            </w:r>
          </w:p>
        </w:tc>
        <w:tc>
          <w:tcPr>
            <w:tcW w:w="1331" w:type="dxa"/>
            <w:gridSpan w:val="2"/>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both"/>
            </w:pPr>
            <w:r>
              <w:rPr>
                <w:rFonts w:hint="eastAsia" w:ascii="宋体" w:hAnsi="宋体" w:eastAsia="宋体" w:cs="宋体"/>
                <w:i w:val="0"/>
                <w:caps w:val="0"/>
                <w:color w:val="000000"/>
                <w:spacing w:val="0"/>
                <w:sz w:val="24"/>
                <w:szCs w:val="24"/>
              </w:rPr>
              <w:t> 0</w:t>
            </w:r>
          </w:p>
        </w:tc>
        <w:tc>
          <w:tcPr>
            <w:tcW w:w="1882"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caps w:val="0"/>
                <w:color w:val="000000"/>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5" w:hRule="atLeast"/>
        </w:trPr>
        <w:tc>
          <w:tcPr>
            <w:tcW w:w="3120" w:type="dxa"/>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both"/>
            </w:pPr>
            <w:r>
              <w:rPr>
                <w:rFonts w:hint="eastAsia" w:ascii="宋体" w:hAnsi="宋体" w:eastAsia="宋体" w:cs="宋体"/>
                <w:i w:val="0"/>
                <w:caps w:val="0"/>
                <w:color w:val="000000"/>
                <w:spacing w:val="0"/>
                <w:sz w:val="24"/>
                <w:szCs w:val="24"/>
              </w:rPr>
              <w:t>规范性文件</w:t>
            </w:r>
          </w:p>
        </w:tc>
        <w:tc>
          <w:tcPr>
            <w:tcW w:w="1875"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both"/>
            </w:pPr>
            <w:r>
              <w:rPr>
                <w:rFonts w:hint="eastAsia" w:ascii="宋体" w:hAnsi="宋体" w:eastAsia="宋体" w:cs="宋体"/>
                <w:i w:val="0"/>
                <w:caps w:val="0"/>
                <w:color w:val="000000"/>
                <w:spacing w:val="0"/>
                <w:sz w:val="24"/>
                <w:szCs w:val="24"/>
              </w:rPr>
              <w:t>0</w:t>
            </w:r>
          </w:p>
        </w:tc>
        <w:tc>
          <w:tcPr>
            <w:tcW w:w="1331" w:type="dxa"/>
            <w:gridSpan w:val="2"/>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both"/>
            </w:pPr>
            <w:r>
              <w:rPr>
                <w:rFonts w:hint="eastAsia" w:ascii="宋体" w:hAnsi="宋体" w:eastAsia="宋体" w:cs="宋体"/>
                <w:i w:val="0"/>
                <w:caps w:val="0"/>
                <w:color w:val="000000"/>
                <w:spacing w:val="0"/>
                <w:sz w:val="24"/>
                <w:szCs w:val="24"/>
              </w:rPr>
              <w:t> 0</w:t>
            </w:r>
          </w:p>
        </w:tc>
        <w:tc>
          <w:tcPr>
            <w:tcW w:w="1882"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both"/>
            </w:pPr>
            <w:r>
              <w:rPr>
                <w:rFonts w:hint="eastAsia" w:ascii="宋体" w:hAnsi="宋体" w:eastAsia="宋体" w:cs="宋体"/>
                <w:i w:val="0"/>
                <w:caps w:val="0"/>
                <w:color w:val="000000"/>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8208" w:type="dxa"/>
            <w:gridSpan w:val="5"/>
            <w:tcBorders>
              <w:top w:val="nil"/>
              <w:left w:val="single" w:color="000000" w:sz="6" w:space="0"/>
              <w:bottom w:val="single" w:color="000000" w:sz="6" w:space="0"/>
              <w:right w:val="single" w:color="000000" w:sz="6" w:space="0"/>
            </w:tcBorders>
            <w:shd w:val="clear" w:color="auto" w:fill="C6D9F1"/>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pPr>
            <w:r>
              <w:rPr>
                <w:rFonts w:hint="eastAsia" w:ascii="宋体" w:hAnsi="宋体" w:eastAsia="宋体" w:cs="宋体"/>
                <w:i w:val="0"/>
                <w:caps w:val="0"/>
                <w:color w:val="000000"/>
                <w:spacing w:val="0"/>
                <w:sz w:val="24"/>
                <w:szCs w:val="24"/>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0" w:hRule="atLeast"/>
        </w:trPr>
        <w:tc>
          <w:tcPr>
            <w:tcW w:w="3120" w:type="dxa"/>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both"/>
            </w:pPr>
            <w:r>
              <w:rPr>
                <w:rFonts w:hint="eastAsia" w:ascii="宋体" w:hAnsi="宋体" w:eastAsia="宋体" w:cs="宋体"/>
                <w:i w:val="0"/>
                <w:caps w:val="0"/>
                <w:color w:val="000000"/>
                <w:spacing w:val="0"/>
                <w:sz w:val="24"/>
                <w:szCs w:val="24"/>
              </w:rPr>
              <w:t>信息内容</w:t>
            </w:r>
          </w:p>
        </w:tc>
        <w:tc>
          <w:tcPr>
            <w:tcW w:w="1875"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pPr>
            <w:r>
              <w:rPr>
                <w:rFonts w:hint="eastAsia" w:ascii="宋体" w:hAnsi="宋体" w:eastAsia="宋体" w:cs="宋体"/>
                <w:i w:val="0"/>
                <w:caps w:val="0"/>
                <w:color w:val="000000"/>
                <w:spacing w:val="0"/>
                <w:sz w:val="24"/>
                <w:szCs w:val="24"/>
              </w:rPr>
              <w:t>上一年项目数量</w:t>
            </w:r>
          </w:p>
        </w:tc>
        <w:tc>
          <w:tcPr>
            <w:tcW w:w="1331" w:type="dxa"/>
            <w:gridSpan w:val="2"/>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pPr>
            <w:r>
              <w:rPr>
                <w:rFonts w:hint="eastAsia" w:ascii="宋体" w:hAnsi="宋体" w:eastAsia="宋体" w:cs="宋体"/>
                <w:i w:val="0"/>
                <w:caps w:val="0"/>
                <w:color w:val="000000"/>
                <w:spacing w:val="0"/>
                <w:sz w:val="24"/>
                <w:szCs w:val="24"/>
              </w:rPr>
              <w:t>本年增/减</w:t>
            </w:r>
          </w:p>
        </w:tc>
        <w:tc>
          <w:tcPr>
            <w:tcW w:w="1882"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pPr>
            <w:r>
              <w:rPr>
                <w:rFonts w:hint="eastAsia" w:ascii="宋体" w:hAnsi="宋体" w:eastAsia="宋体" w:cs="宋体"/>
                <w:i w:val="0"/>
                <w:caps w:val="0"/>
                <w:color w:val="000000"/>
                <w:spacing w:val="0"/>
                <w:sz w:val="24"/>
                <w:szCs w:val="24"/>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5" w:hRule="atLeast"/>
        </w:trPr>
        <w:tc>
          <w:tcPr>
            <w:tcW w:w="3120" w:type="dxa"/>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both"/>
            </w:pPr>
            <w:r>
              <w:rPr>
                <w:rFonts w:hint="eastAsia" w:ascii="宋体" w:hAnsi="宋体" w:eastAsia="宋体" w:cs="宋体"/>
                <w:i w:val="0"/>
                <w:caps w:val="0"/>
                <w:color w:val="000000"/>
                <w:spacing w:val="0"/>
                <w:sz w:val="24"/>
                <w:szCs w:val="24"/>
              </w:rPr>
              <w:t>行政许可</w:t>
            </w:r>
          </w:p>
        </w:tc>
        <w:tc>
          <w:tcPr>
            <w:tcW w:w="1938" w:type="dxa"/>
            <w:gridSpan w:val="2"/>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rPr>
                <w:rFonts w:hint="eastAsia" w:eastAsia="宋体"/>
                <w:lang w:eastAsia="zh-CN"/>
              </w:rPr>
            </w:pPr>
            <w:r>
              <w:rPr>
                <w:rFonts w:hint="eastAsia" w:ascii="宋体" w:hAnsi="宋体" w:cs="宋体"/>
                <w:i w:val="0"/>
                <w:caps w:val="0"/>
                <w:color w:val="000000"/>
                <w:spacing w:val="0"/>
                <w:sz w:val="24"/>
                <w:szCs w:val="24"/>
                <w:lang w:val="en-US" w:eastAsia="zh-CN"/>
              </w:rPr>
              <w:t>0</w:t>
            </w:r>
          </w:p>
        </w:tc>
        <w:tc>
          <w:tcPr>
            <w:tcW w:w="1268"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pPr>
            <w:r>
              <w:rPr>
                <w:rFonts w:hint="eastAsia" w:ascii="宋体" w:hAnsi="宋体" w:eastAsia="宋体" w:cs="宋体"/>
                <w:i w:val="0"/>
                <w:caps w:val="0"/>
                <w:color w:val="000000"/>
                <w:spacing w:val="0"/>
                <w:sz w:val="24"/>
                <w:szCs w:val="24"/>
              </w:rPr>
              <w:t>0</w:t>
            </w:r>
          </w:p>
        </w:tc>
        <w:tc>
          <w:tcPr>
            <w:tcW w:w="1882"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rPr>
                <w:rFonts w:hint="eastAsia" w:eastAsia="宋体"/>
                <w:lang w:eastAsia="zh-CN"/>
              </w:rPr>
            </w:pPr>
            <w:r>
              <w:rPr>
                <w:rFonts w:hint="eastAsia" w:ascii="宋体" w:hAnsi="宋体" w:cs="宋体"/>
                <w:i w:val="0"/>
                <w:caps w:val="0"/>
                <w:color w:val="000000"/>
                <w:spacing w:val="0"/>
                <w:sz w:val="24"/>
                <w:szCs w:val="24"/>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5" w:hRule="atLeast"/>
        </w:trPr>
        <w:tc>
          <w:tcPr>
            <w:tcW w:w="3120" w:type="dxa"/>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both"/>
            </w:pPr>
            <w:r>
              <w:rPr>
                <w:rFonts w:hint="eastAsia" w:ascii="宋体" w:hAnsi="宋体" w:eastAsia="宋体" w:cs="宋体"/>
                <w:i w:val="0"/>
                <w:caps w:val="0"/>
                <w:color w:val="000000"/>
                <w:spacing w:val="0"/>
                <w:sz w:val="24"/>
                <w:szCs w:val="24"/>
              </w:rPr>
              <w:t>其他对外管理服务事项</w:t>
            </w:r>
          </w:p>
        </w:tc>
        <w:tc>
          <w:tcPr>
            <w:tcW w:w="1938" w:type="dxa"/>
            <w:gridSpan w:val="2"/>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pPr>
            <w:r>
              <w:rPr>
                <w:rFonts w:hint="eastAsia" w:ascii="宋体" w:hAnsi="宋体" w:eastAsia="宋体" w:cs="宋体"/>
                <w:i w:val="0"/>
                <w:caps w:val="0"/>
                <w:color w:val="000000"/>
                <w:spacing w:val="0"/>
                <w:sz w:val="24"/>
                <w:szCs w:val="24"/>
              </w:rPr>
              <w:t>0</w:t>
            </w:r>
          </w:p>
        </w:tc>
        <w:tc>
          <w:tcPr>
            <w:tcW w:w="1268"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pPr>
            <w:r>
              <w:rPr>
                <w:rFonts w:hint="eastAsia" w:ascii="宋体" w:hAnsi="宋体" w:eastAsia="宋体" w:cs="宋体"/>
                <w:i w:val="0"/>
                <w:caps w:val="0"/>
                <w:color w:val="000000"/>
                <w:spacing w:val="0"/>
                <w:sz w:val="24"/>
                <w:szCs w:val="24"/>
              </w:rPr>
              <w:t>0</w:t>
            </w:r>
          </w:p>
        </w:tc>
        <w:tc>
          <w:tcPr>
            <w:tcW w:w="1882"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pPr>
            <w:r>
              <w:rPr>
                <w:rFonts w:hint="eastAsia" w:ascii="宋体" w:hAnsi="宋体" w:eastAsia="宋体" w:cs="宋体"/>
                <w:i w:val="0"/>
                <w:caps w:val="0"/>
                <w:color w:val="000000"/>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8208" w:type="dxa"/>
            <w:gridSpan w:val="5"/>
            <w:tcBorders>
              <w:top w:val="nil"/>
              <w:left w:val="single" w:color="000000" w:sz="6" w:space="0"/>
              <w:bottom w:val="single" w:color="000000" w:sz="6" w:space="0"/>
              <w:right w:val="single" w:color="000000" w:sz="6" w:space="0"/>
            </w:tcBorders>
            <w:shd w:val="clear" w:color="auto" w:fill="C6D9F1"/>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pPr>
            <w:r>
              <w:rPr>
                <w:rFonts w:hint="eastAsia" w:ascii="宋体" w:hAnsi="宋体" w:eastAsia="宋体" w:cs="宋体"/>
                <w:i w:val="0"/>
                <w:caps w:val="0"/>
                <w:color w:val="000000"/>
                <w:spacing w:val="0"/>
                <w:sz w:val="24"/>
                <w:szCs w:val="24"/>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0" w:hRule="atLeast"/>
        </w:trPr>
        <w:tc>
          <w:tcPr>
            <w:tcW w:w="3120" w:type="dxa"/>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both"/>
            </w:pPr>
            <w:r>
              <w:rPr>
                <w:rFonts w:hint="eastAsia" w:ascii="宋体" w:hAnsi="宋体" w:eastAsia="宋体" w:cs="宋体"/>
                <w:i w:val="0"/>
                <w:caps w:val="0"/>
                <w:color w:val="000000"/>
                <w:spacing w:val="0"/>
                <w:sz w:val="24"/>
                <w:szCs w:val="24"/>
              </w:rPr>
              <w:t>信息内容</w:t>
            </w:r>
          </w:p>
        </w:tc>
        <w:tc>
          <w:tcPr>
            <w:tcW w:w="1875"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pPr>
            <w:r>
              <w:rPr>
                <w:rFonts w:hint="eastAsia" w:ascii="宋体" w:hAnsi="宋体" w:eastAsia="宋体" w:cs="宋体"/>
                <w:i w:val="0"/>
                <w:caps w:val="0"/>
                <w:color w:val="000000"/>
                <w:spacing w:val="0"/>
                <w:sz w:val="24"/>
                <w:szCs w:val="24"/>
              </w:rPr>
              <w:t>上一年项目数量</w:t>
            </w:r>
          </w:p>
        </w:tc>
        <w:tc>
          <w:tcPr>
            <w:tcW w:w="1331" w:type="dxa"/>
            <w:gridSpan w:val="2"/>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pPr>
            <w:r>
              <w:rPr>
                <w:rFonts w:hint="eastAsia" w:ascii="宋体" w:hAnsi="宋体" w:eastAsia="宋体" w:cs="宋体"/>
                <w:i w:val="0"/>
                <w:caps w:val="0"/>
                <w:color w:val="000000"/>
                <w:spacing w:val="0"/>
                <w:sz w:val="24"/>
                <w:szCs w:val="24"/>
              </w:rPr>
              <w:t>本年增/减</w:t>
            </w:r>
          </w:p>
        </w:tc>
        <w:tc>
          <w:tcPr>
            <w:tcW w:w="1882"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pPr>
            <w:r>
              <w:rPr>
                <w:rFonts w:hint="eastAsia" w:ascii="宋体" w:hAnsi="宋体" w:eastAsia="宋体" w:cs="宋体"/>
                <w:i w:val="0"/>
                <w:caps w:val="0"/>
                <w:color w:val="000000"/>
                <w:spacing w:val="0"/>
                <w:sz w:val="24"/>
                <w:szCs w:val="24"/>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5" w:hRule="atLeast"/>
        </w:trPr>
        <w:tc>
          <w:tcPr>
            <w:tcW w:w="3120" w:type="dxa"/>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both"/>
            </w:pPr>
            <w:r>
              <w:rPr>
                <w:rFonts w:hint="eastAsia" w:ascii="宋体" w:hAnsi="宋体" w:eastAsia="宋体" w:cs="宋体"/>
                <w:i w:val="0"/>
                <w:caps w:val="0"/>
                <w:color w:val="000000"/>
                <w:spacing w:val="0"/>
                <w:sz w:val="24"/>
                <w:szCs w:val="24"/>
              </w:rPr>
              <w:t>行政处罚</w:t>
            </w:r>
          </w:p>
        </w:tc>
        <w:tc>
          <w:tcPr>
            <w:tcW w:w="1938" w:type="dxa"/>
            <w:gridSpan w:val="2"/>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rPr>
                <w:rFonts w:hint="eastAsia" w:eastAsia="宋体"/>
                <w:lang w:eastAsia="zh-CN"/>
              </w:rPr>
            </w:pPr>
            <w:r>
              <w:rPr>
                <w:rFonts w:hint="eastAsia" w:ascii="宋体" w:hAnsi="宋体" w:cs="宋体"/>
                <w:i w:val="0"/>
                <w:caps w:val="0"/>
                <w:color w:val="000000"/>
                <w:spacing w:val="0"/>
                <w:sz w:val="24"/>
                <w:szCs w:val="24"/>
                <w:lang w:val="en-US" w:eastAsia="zh-CN"/>
              </w:rPr>
              <w:t>0</w:t>
            </w:r>
          </w:p>
        </w:tc>
        <w:tc>
          <w:tcPr>
            <w:tcW w:w="1268"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pPr>
            <w:r>
              <w:rPr>
                <w:rFonts w:hint="eastAsia" w:ascii="宋体" w:hAnsi="宋体" w:eastAsia="宋体" w:cs="宋体"/>
                <w:i w:val="0"/>
                <w:caps w:val="0"/>
                <w:color w:val="000000"/>
                <w:spacing w:val="0"/>
                <w:sz w:val="24"/>
                <w:szCs w:val="24"/>
              </w:rPr>
              <w:t>0</w:t>
            </w:r>
          </w:p>
        </w:tc>
        <w:tc>
          <w:tcPr>
            <w:tcW w:w="1882"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rPr>
                <w:rFonts w:hint="eastAsia" w:eastAsia="宋体"/>
                <w:lang w:eastAsia="zh-CN"/>
              </w:rPr>
            </w:pPr>
            <w:r>
              <w:rPr>
                <w:rFonts w:hint="eastAsia" w:ascii="宋体" w:hAnsi="宋体" w:cs="宋体"/>
                <w:i w:val="0"/>
                <w:caps w:val="0"/>
                <w:color w:val="000000"/>
                <w:spacing w:val="0"/>
                <w:sz w:val="24"/>
                <w:szCs w:val="24"/>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3120" w:type="dxa"/>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both"/>
            </w:pPr>
            <w:r>
              <w:rPr>
                <w:rFonts w:hint="eastAsia" w:ascii="宋体" w:hAnsi="宋体" w:eastAsia="宋体" w:cs="宋体"/>
                <w:i w:val="0"/>
                <w:caps w:val="0"/>
                <w:color w:val="000000"/>
                <w:spacing w:val="0"/>
                <w:sz w:val="24"/>
                <w:szCs w:val="24"/>
              </w:rPr>
              <w:t>行政强制</w:t>
            </w:r>
          </w:p>
        </w:tc>
        <w:tc>
          <w:tcPr>
            <w:tcW w:w="1938" w:type="dxa"/>
            <w:gridSpan w:val="2"/>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pPr>
            <w:r>
              <w:rPr>
                <w:rFonts w:hint="eastAsia" w:ascii="宋体" w:hAnsi="宋体" w:eastAsia="宋体" w:cs="宋体"/>
                <w:i w:val="0"/>
                <w:caps w:val="0"/>
                <w:color w:val="000000"/>
                <w:spacing w:val="0"/>
                <w:sz w:val="24"/>
                <w:szCs w:val="24"/>
              </w:rPr>
              <w:t>0</w:t>
            </w:r>
          </w:p>
        </w:tc>
        <w:tc>
          <w:tcPr>
            <w:tcW w:w="1268"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pPr>
            <w:r>
              <w:rPr>
                <w:rFonts w:hint="eastAsia" w:ascii="宋体" w:hAnsi="宋体" w:eastAsia="宋体" w:cs="宋体"/>
                <w:i w:val="0"/>
                <w:caps w:val="0"/>
                <w:color w:val="000000"/>
                <w:spacing w:val="0"/>
                <w:sz w:val="24"/>
                <w:szCs w:val="24"/>
              </w:rPr>
              <w:t>0</w:t>
            </w:r>
          </w:p>
        </w:tc>
        <w:tc>
          <w:tcPr>
            <w:tcW w:w="1882"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pPr>
            <w:r>
              <w:rPr>
                <w:rFonts w:hint="eastAsia" w:ascii="宋体" w:hAnsi="宋体" w:eastAsia="宋体" w:cs="宋体"/>
                <w:i w:val="0"/>
                <w:caps w:val="0"/>
                <w:color w:val="000000"/>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8208" w:type="dxa"/>
            <w:gridSpan w:val="5"/>
            <w:tcBorders>
              <w:top w:val="nil"/>
              <w:left w:val="single" w:color="000000" w:sz="6" w:space="0"/>
              <w:bottom w:val="single" w:color="000000" w:sz="6" w:space="0"/>
              <w:right w:val="single" w:color="000000" w:sz="6" w:space="0"/>
            </w:tcBorders>
            <w:shd w:val="clear" w:color="auto" w:fill="C6D9F1"/>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pPr>
            <w:r>
              <w:rPr>
                <w:rFonts w:hint="eastAsia" w:ascii="宋体" w:hAnsi="宋体" w:eastAsia="宋体" w:cs="宋体"/>
                <w:i w:val="0"/>
                <w:caps w:val="0"/>
                <w:color w:val="000000"/>
                <w:spacing w:val="0"/>
                <w:sz w:val="24"/>
                <w:szCs w:val="24"/>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3120" w:type="dxa"/>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both"/>
            </w:pPr>
            <w:r>
              <w:rPr>
                <w:rFonts w:hint="eastAsia" w:ascii="宋体" w:hAnsi="宋体" w:eastAsia="宋体" w:cs="宋体"/>
                <w:i w:val="0"/>
                <w:caps w:val="0"/>
                <w:color w:val="000000"/>
                <w:spacing w:val="0"/>
                <w:sz w:val="24"/>
                <w:szCs w:val="24"/>
              </w:rPr>
              <w:t>信息内容</w:t>
            </w:r>
          </w:p>
        </w:tc>
        <w:tc>
          <w:tcPr>
            <w:tcW w:w="1938" w:type="dxa"/>
            <w:gridSpan w:val="2"/>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pPr>
            <w:r>
              <w:rPr>
                <w:rFonts w:hint="eastAsia" w:ascii="宋体" w:hAnsi="宋体" w:eastAsia="宋体" w:cs="宋体"/>
                <w:i w:val="0"/>
                <w:caps w:val="0"/>
                <w:color w:val="000000"/>
                <w:spacing w:val="0"/>
                <w:sz w:val="24"/>
                <w:szCs w:val="24"/>
              </w:rPr>
              <w:t>上一年项目数量</w:t>
            </w:r>
          </w:p>
        </w:tc>
        <w:tc>
          <w:tcPr>
            <w:tcW w:w="3150" w:type="dxa"/>
            <w:gridSpan w:val="2"/>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pPr>
            <w:r>
              <w:rPr>
                <w:rFonts w:hint="eastAsia" w:ascii="宋体" w:hAnsi="宋体" w:eastAsia="宋体" w:cs="宋体"/>
                <w:i w:val="0"/>
                <w:caps w:val="0"/>
                <w:color w:val="000000"/>
                <w:spacing w:val="0"/>
                <w:sz w:val="24"/>
                <w:szCs w:val="24"/>
              </w:rPr>
              <w:t>本年增/减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5" w:hRule="atLeast"/>
        </w:trPr>
        <w:tc>
          <w:tcPr>
            <w:tcW w:w="3120" w:type="dxa"/>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both"/>
            </w:pPr>
            <w:r>
              <w:rPr>
                <w:rFonts w:hint="eastAsia" w:ascii="宋体" w:hAnsi="宋体" w:eastAsia="宋体" w:cs="宋体"/>
                <w:i w:val="0"/>
                <w:caps w:val="0"/>
                <w:color w:val="000000"/>
                <w:spacing w:val="0"/>
                <w:sz w:val="24"/>
                <w:szCs w:val="24"/>
              </w:rPr>
              <w:t>行政事业性收费</w:t>
            </w:r>
          </w:p>
        </w:tc>
        <w:tc>
          <w:tcPr>
            <w:tcW w:w="1938" w:type="dxa"/>
            <w:gridSpan w:val="2"/>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pPr>
            <w:r>
              <w:rPr>
                <w:rFonts w:hint="eastAsia" w:ascii="宋体" w:hAnsi="宋体" w:eastAsia="宋体" w:cs="宋体"/>
                <w:i w:val="0"/>
                <w:caps w:val="0"/>
                <w:color w:val="000000"/>
                <w:spacing w:val="0"/>
                <w:sz w:val="24"/>
                <w:szCs w:val="24"/>
              </w:rPr>
              <w:t>0</w:t>
            </w:r>
          </w:p>
        </w:tc>
        <w:tc>
          <w:tcPr>
            <w:tcW w:w="3150" w:type="dxa"/>
            <w:gridSpan w:val="2"/>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pPr>
            <w:r>
              <w:rPr>
                <w:rFonts w:hint="eastAsia" w:ascii="宋体" w:hAnsi="宋体" w:eastAsia="宋体" w:cs="宋体"/>
                <w:i w:val="0"/>
                <w:caps w:val="0"/>
                <w:color w:val="000000"/>
                <w:spacing w:val="0"/>
                <w:sz w:val="24"/>
                <w:szCs w:val="24"/>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8208" w:type="dxa"/>
            <w:gridSpan w:val="5"/>
            <w:tcBorders>
              <w:top w:val="nil"/>
              <w:left w:val="single" w:color="000000" w:sz="6" w:space="0"/>
              <w:bottom w:val="single" w:color="000000" w:sz="6" w:space="0"/>
              <w:right w:val="single" w:color="000000" w:sz="6" w:space="0"/>
            </w:tcBorders>
            <w:shd w:val="clear" w:color="auto" w:fill="C6D9F1"/>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pPr>
            <w:r>
              <w:rPr>
                <w:rFonts w:hint="eastAsia" w:ascii="宋体" w:hAnsi="宋体" w:eastAsia="宋体" w:cs="宋体"/>
                <w:i w:val="0"/>
                <w:caps w:val="0"/>
                <w:color w:val="000000"/>
                <w:spacing w:val="0"/>
                <w:sz w:val="24"/>
                <w:szCs w:val="24"/>
              </w:rPr>
              <w:t>第二十条第（九）项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5" w:hRule="atLeast"/>
        </w:trPr>
        <w:tc>
          <w:tcPr>
            <w:tcW w:w="3120" w:type="dxa"/>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both"/>
            </w:pPr>
            <w:r>
              <w:rPr>
                <w:rFonts w:hint="eastAsia" w:ascii="宋体" w:hAnsi="宋体" w:eastAsia="宋体" w:cs="宋体"/>
                <w:i w:val="0"/>
                <w:caps w:val="0"/>
                <w:color w:val="000000"/>
                <w:spacing w:val="0"/>
                <w:sz w:val="24"/>
                <w:szCs w:val="24"/>
              </w:rPr>
              <w:t>信息内容</w:t>
            </w:r>
          </w:p>
        </w:tc>
        <w:tc>
          <w:tcPr>
            <w:tcW w:w="1938" w:type="dxa"/>
            <w:gridSpan w:val="2"/>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pPr>
            <w:r>
              <w:rPr>
                <w:rFonts w:hint="eastAsia" w:ascii="宋体" w:hAnsi="宋体" w:eastAsia="宋体" w:cs="宋体"/>
                <w:i w:val="0"/>
                <w:caps w:val="0"/>
                <w:color w:val="000000"/>
                <w:spacing w:val="0"/>
                <w:sz w:val="24"/>
                <w:szCs w:val="24"/>
              </w:rPr>
              <w:t>采购项目数量</w:t>
            </w:r>
          </w:p>
        </w:tc>
        <w:tc>
          <w:tcPr>
            <w:tcW w:w="3150" w:type="dxa"/>
            <w:gridSpan w:val="2"/>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pPr>
            <w:r>
              <w:rPr>
                <w:rFonts w:hint="eastAsia" w:ascii="宋体" w:hAnsi="宋体" w:eastAsia="宋体" w:cs="宋体"/>
                <w:i w:val="0"/>
                <w:caps w:val="0"/>
                <w:color w:val="000000"/>
                <w:spacing w:val="0"/>
                <w:sz w:val="24"/>
                <w:szCs w:val="24"/>
              </w:rPr>
              <w:t>采购总金额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trPr>
        <w:tc>
          <w:tcPr>
            <w:tcW w:w="3120" w:type="dxa"/>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both"/>
            </w:pPr>
            <w:r>
              <w:rPr>
                <w:rFonts w:hint="eastAsia" w:ascii="宋体" w:hAnsi="宋体" w:eastAsia="宋体" w:cs="宋体"/>
                <w:i w:val="0"/>
                <w:caps w:val="0"/>
                <w:color w:val="000000"/>
                <w:spacing w:val="0"/>
                <w:sz w:val="24"/>
                <w:szCs w:val="24"/>
              </w:rPr>
              <w:t>政府集中采购</w:t>
            </w:r>
          </w:p>
        </w:tc>
        <w:tc>
          <w:tcPr>
            <w:tcW w:w="1938" w:type="dxa"/>
            <w:gridSpan w:val="2"/>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rPr>
                <w:rFonts w:hint="eastAsia" w:eastAsia="宋体"/>
                <w:lang w:eastAsia="zh-CN"/>
              </w:rPr>
            </w:pPr>
            <w:r>
              <w:rPr>
                <w:rFonts w:hint="eastAsia" w:ascii="宋体" w:hAnsi="宋体" w:cs="宋体"/>
                <w:i w:val="0"/>
                <w:caps w:val="0"/>
                <w:color w:val="000000"/>
                <w:spacing w:val="0"/>
                <w:sz w:val="24"/>
                <w:szCs w:val="24"/>
                <w:lang w:val="en-US" w:eastAsia="zh-CN"/>
              </w:rPr>
              <w:t>0</w:t>
            </w:r>
          </w:p>
        </w:tc>
        <w:tc>
          <w:tcPr>
            <w:tcW w:w="3150" w:type="dxa"/>
            <w:gridSpan w:val="2"/>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65" w:lineRule="atLeast"/>
              <w:ind w:left="0" w:right="0"/>
              <w:jc w:val="center"/>
              <w:rPr>
                <w:rFonts w:hint="default" w:eastAsia="宋体"/>
                <w:lang w:val="en-US" w:eastAsia="zh-CN"/>
              </w:rPr>
            </w:pPr>
            <w:r>
              <w:rPr>
                <w:rFonts w:hint="eastAsia" w:ascii="宋体" w:hAnsi="宋体" w:cs="宋体"/>
                <w:i w:val="0"/>
                <w:caps w:val="0"/>
                <w:color w:val="000000"/>
                <w:spacing w:val="0"/>
                <w:sz w:val="24"/>
                <w:szCs w:val="24"/>
                <w:lang w:val="en-US" w:eastAsia="zh-CN"/>
              </w:rPr>
              <w:t>0</w:t>
            </w:r>
          </w:p>
        </w:tc>
      </w:tr>
    </w:tbl>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eastAsia" w:ascii="仿宋_GB2312" w:hAnsi="仿宋_GB2312" w:eastAsia="仿宋_GB2312" w:cs="仿宋_GB2312"/>
          <w:b/>
          <w:bCs/>
          <w:sz w:val="32"/>
          <w:szCs w:val="3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eastAsia" w:ascii="仿宋_GB2312" w:hAnsi="仿宋_GB2312" w:eastAsia="仿宋_GB2312" w:cs="仿宋_GB2312"/>
          <w:b/>
          <w:bCs/>
          <w:i w:val="0"/>
          <w:caps w:val="0"/>
          <w:color w:val="333333"/>
          <w:spacing w:val="0"/>
          <w:sz w:val="32"/>
          <w:szCs w:val="32"/>
        </w:rPr>
      </w:pPr>
      <w:r>
        <w:rPr>
          <w:rFonts w:hint="eastAsia" w:ascii="仿宋_GB2312" w:hAnsi="仿宋_GB2312" w:eastAsia="仿宋_GB2312" w:cs="仿宋_GB2312"/>
          <w:b/>
          <w:bCs/>
          <w:sz w:val="32"/>
          <w:szCs w:val="32"/>
        </w:rPr>
        <w:t> </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i w:val="0"/>
          <w:caps w:val="0"/>
          <w:color w:val="333333"/>
          <w:spacing w:val="0"/>
          <w:sz w:val="32"/>
          <w:szCs w:val="32"/>
          <w:shd w:val="clear" w:fill="FFFFFF"/>
        </w:rPr>
        <w:t>三、收到和处理政府信息公开申请情况</w:t>
      </w:r>
    </w:p>
    <w:tbl>
      <w:tblPr>
        <w:tblStyle w:val="4"/>
        <w:tblW w:w="907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850"/>
        <w:gridCol w:w="1170"/>
        <w:gridCol w:w="2162"/>
        <w:gridCol w:w="563"/>
        <w:gridCol w:w="612"/>
        <w:gridCol w:w="709"/>
        <w:gridCol w:w="758"/>
        <w:gridCol w:w="893"/>
        <w:gridCol w:w="685"/>
        <w:gridCol w:w="6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3930" w:type="dxa"/>
            <w:gridSpan w:val="3"/>
            <w:vMerge w:val="restart"/>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（本列数据的勾稽关系为：第一项加第二项之和，等于第三项加第四项之和）</w:t>
            </w:r>
          </w:p>
        </w:tc>
        <w:tc>
          <w:tcPr>
            <w:tcW w:w="5145" w:type="dxa"/>
            <w:gridSpan w:val="7"/>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930" w:type="dxa"/>
            <w:gridSpan w:val="3"/>
            <w:vMerge w:val="continue"/>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570"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自然人</w:t>
            </w:r>
          </w:p>
        </w:tc>
        <w:tc>
          <w:tcPr>
            <w:tcW w:w="3885" w:type="dxa"/>
            <w:gridSpan w:val="5"/>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法人或其他组织</w:t>
            </w:r>
          </w:p>
        </w:tc>
        <w:tc>
          <w:tcPr>
            <w:tcW w:w="690"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20" w:hRule="atLeast"/>
        </w:trPr>
        <w:tc>
          <w:tcPr>
            <w:tcW w:w="3930" w:type="dxa"/>
            <w:gridSpan w:val="3"/>
            <w:vMerge w:val="continue"/>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570"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6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商业企业</w:t>
            </w:r>
          </w:p>
        </w:tc>
        <w:tc>
          <w:tcPr>
            <w:tcW w:w="7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科研机构</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社会公益组织</w:t>
            </w:r>
          </w:p>
        </w:tc>
        <w:tc>
          <w:tcPr>
            <w:tcW w:w="9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法律服务机构</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其他</w:t>
            </w:r>
          </w:p>
        </w:tc>
        <w:tc>
          <w:tcPr>
            <w:tcW w:w="690"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930" w:type="dxa"/>
            <w:gridSpan w:val="3"/>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一、本年新收政府信息公开申请数量</w:t>
            </w:r>
          </w:p>
        </w:tc>
        <w:tc>
          <w:tcPr>
            <w:tcW w:w="57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9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6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930" w:type="dxa"/>
            <w:gridSpan w:val="3"/>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二、上年结转政府信息公开申请数量</w:t>
            </w:r>
          </w:p>
        </w:tc>
        <w:tc>
          <w:tcPr>
            <w:tcW w:w="57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7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9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6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lang w:val="en-US" w:eastAsia="zh-CN"/>
              </w:rPr>
              <w:t>0</w:t>
            </w:r>
            <w:r>
              <w:rPr>
                <w:rFonts w:hint="eastAsia" w:ascii="仿宋_GB2312" w:hAnsi="仿宋_GB2312" w:eastAsia="仿宋_GB2312" w:cs="仿宋_GB2312"/>
                <w:i w:val="0"/>
                <w:caps w:val="0"/>
                <w:color w:val="333333"/>
                <w:spacing w:val="0"/>
                <w:sz w:val="32"/>
                <w:szCs w:val="32"/>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5"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三、本年度办理结果</w:t>
            </w:r>
          </w:p>
        </w:tc>
        <w:tc>
          <w:tcPr>
            <w:tcW w:w="3315" w:type="dxa"/>
            <w:gridSpan w:val="2"/>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（一）予以公开</w:t>
            </w:r>
          </w:p>
        </w:tc>
        <w:tc>
          <w:tcPr>
            <w:tcW w:w="57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9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6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3315" w:type="dxa"/>
            <w:gridSpan w:val="2"/>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（二）部分公开（区分处理的，只计这一情形，不计其他情形）</w:t>
            </w:r>
          </w:p>
        </w:tc>
        <w:tc>
          <w:tcPr>
            <w:tcW w:w="57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9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6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855"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（三）不予公开</w:t>
            </w:r>
          </w:p>
        </w:tc>
        <w:tc>
          <w:tcPr>
            <w:tcW w:w="246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1.属于国家秘密</w:t>
            </w:r>
          </w:p>
        </w:tc>
        <w:tc>
          <w:tcPr>
            <w:tcW w:w="57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7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9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6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85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246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2.其他法律行政法规禁止公开</w:t>
            </w:r>
          </w:p>
        </w:tc>
        <w:tc>
          <w:tcPr>
            <w:tcW w:w="57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9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85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246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3.危及“三安全一稳定”</w:t>
            </w:r>
          </w:p>
        </w:tc>
        <w:tc>
          <w:tcPr>
            <w:tcW w:w="57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9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85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246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4.保护第三方合法权益</w:t>
            </w:r>
          </w:p>
        </w:tc>
        <w:tc>
          <w:tcPr>
            <w:tcW w:w="57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9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6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85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246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5.属于三类内部事务信息</w:t>
            </w:r>
          </w:p>
        </w:tc>
        <w:tc>
          <w:tcPr>
            <w:tcW w:w="57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6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9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6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85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246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6.属于四类过程性信息</w:t>
            </w:r>
          </w:p>
        </w:tc>
        <w:tc>
          <w:tcPr>
            <w:tcW w:w="57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6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9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6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85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246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7.属于行政执法案卷</w:t>
            </w:r>
          </w:p>
        </w:tc>
        <w:tc>
          <w:tcPr>
            <w:tcW w:w="57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9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85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246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8.属于行政查询事项</w:t>
            </w:r>
          </w:p>
        </w:tc>
        <w:tc>
          <w:tcPr>
            <w:tcW w:w="57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9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855"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（四）无法提供</w:t>
            </w:r>
          </w:p>
        </w:tc>
        <w:tc>
          <w:tcPr>
            <w:tcW w:w="246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1.本机关不掌握相关政府信息</w:t>
            </w:r>
          </w:p>
        </w:tc>
        <w:tc>
          <w:tcPr>
            <w:tcW w:w="57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9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85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246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2.没有现成信息需要另行制作</w:t>
            </w:r>
          </w:p>
        </w:tc>
        <w:tc>
          <w:tcPr>
            <w:tcW w:w="57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9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6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85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246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3.补正后申请内容仍不明确</w:t>
            </w:r>
          </w:p>
        </w:tc>
        <w:tc>
          <w:tcPr>
            <w:tcW w:w="57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9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6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855"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（五）不予处理</w:t>
            </w:r>
          </w:p>
        </w:tc>
        <w:tc>
          <w:tcPr>
            <w:tcW w:w="246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1.信访举报投诉类申请</w:t>
            </w:r>
          </w:p>
        </w:tc>
        <w:tc>
          <w:tcPr>
            <w:tcW w:w="57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9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6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85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246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2.重复申请</w:t>
            </w:r>
          </w:p>
        </w:tc>
        <w:tc>
          <w:tcPr>
            <w:tcW w:w="57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9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6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85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246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3.要求提供公开出版物</w:t>
            </w:r>
          </w:p>
        </w:tc>
        <w:tc>
          <w:tcPr>
            <w:tcW w:w="57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9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6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85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246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4.无正当理由大量反复申请</w:t>
            </w:r>
          </w:p>
        </w:tc>
        <w:tc>
          <w:tcPr>
            <w:tcW w:w="57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9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85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246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5.要求行政机关确认或重新出具已获取信息</w:t>
            </w:r>
          </w:p>
        </w:tc>
        <w:tc>
          <w:tcPr>
            <w:tcW w:w="57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9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6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3315" w:type="dxa"/>
            <w:gridSpan w:val="2"/>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（六）其他处理</w:t>
            </w:r>
          </w:p>
        </w:tc>
        <w:tc>
          <w:tcPr>
            <w:tcW w:w="57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9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3315" w:type="dxa"/>
            <w:gridSpan w:val="2"/>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（七）总计</w:t>
            </w:r>
          </w:p>
        </w:tc>
        <w:tc>
          <w:tcPr>
            <w:tcW w:w="57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9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930" w:type="dxa"/>
            <w:gridSpan w:val="3"/>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四、结转下年度继续办理</w:t>
            </w:r>
          </w:p>
        </w:tc>
        <w:tc>
          <w:tcPr>
            <w:tcW w:w="57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81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9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7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6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r>
    </w:tbl>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80" w:lineRule="exact"/>
        <w:ind w:right="0" w:rightChars="0"/>
        <w:jc w:val="both"/>
        <w:textAlignment w:val="auto"/>
        <w:rPr>
          <w:rFonts w:hint="eastAsia" w:ascii="仿宋_GB2312" w:hAnsi="仿宋_GB2312" w:eastAsia="仿宋_GB2312" w:cs="仿宋_GB2312"/>
          <w:b/>
          <w:bCs/>
          <w:i w:val="0"/>
          <w:caps w:val="0"/>
          <w:color w:val="333333"/>
          <w:spacing w:val="0"/>
          <w:sz w:val="32"/>
          <w:szCs w:val="32"/>
          <w:shd w:val="clear" w:color="auto" w:fill="FFFFFF"/>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5" w:beforeAutospacing="0" w:after="0" w:afterAutospacing="0" w:line="380" w:lineRule="exact"/>
        <w:ind w:right="0" w:firstLine="643" w:firstLineChars="200"/>
        <w:jc w:val="both"/>
        <w:textAlignment w:val="auto"/>
        <w:rPr>
          <w:rFonts w:hint="eastAsia" w:ascii="仿宋_GB2312" w:hAnsi="仿宋_GB2312" w:eastAsia="仿宋_GB2312" w:cs="仿宋_GB2312"/>
          <w:b/>
          <w:bCs/>
          <w:i w:val="0"/>
          <w:caps w:val="0"/>
          <w:color w:val="333333"/>
          <w:spacing w:val="0"/>
          <w:sz w:val="32"/>
          <w:szCs w:val="32"/>
        </w:rPr>
      </w:pPr>
      <w:r>
        <w:rPr>
          <w:rFonts w:hint="eastAsia" w:ascii="仿宋_GB2312" w:hAnsi="仿宋_GB2312" w:eastAsia="仿宋_GB2312" w:cs="仿宋_GB2312"/>
          <w:b/>
          <w:bCs/>
          <w:i w:val="0"/>
          <w:caps w:val="0"/>
          <w:color w:val="333333"/>
          <w:spacing w:val="0"/>
          <w:sz w:val="32"/>
          <w:szCs w:val="32"/>
          <w:shd w:val="clear" w:fill="FFFFFF"/>
        </w:rPr>
        <w:t>四、政府信息公开行政复议、行政诉讼情况</w:t>
      </w:r>
    </w:p>
    <w:tbl>
      <w:tblPr>
        <w:tblStyle w:val="4"/>
        <w:tblW w:w="907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600"/>
        <w:gridCol w:w="600"/>
        <w:gridCol w:w="600"/>
        <w:gridCol w:w="600"/>
        <w:gridCol w:w="675"/>
        <w:gridCol w:w="555"/>
        <w:gridCol w:w="600"/>
        <w:gridCol w:w="600"/>
        <w:gridCol w:w="600"/>
        <w:gridCol w:w="615"/>
        <w:gridCol w:w="600"/>
        <w:gridCol w:w="600"/>
        <w:gridCol w:w="600"/>
        <w:gridCol w:w="600"/>
        <w:gridCol w:w="6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3075" w:type="dxa"/>
            <w:gridSpan w:val="5"/>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行政复议</w:t>
            </w:r>
          </w:p>
        </w:tc>
        <w:tc>
          <w:tcPr>
            <w:tcW w:w="6000" w:type="dxa"/>
            <w:gridSpan w:val="10"/>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00"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结果维持</w:t>
            </w:r>
          </w:p>
        </w:tc>
        <w:tc>
          <w:tcPr>
            <w:tcW w:w="600"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结果纠正</w:t>
            </w:r>
          </w:p>
        </w:tc>
        <w:tc>
          <w:tcPr>
            <w:tcW w:w="600"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其他结果</w:t>
            </w:r>
          </w:p>
        </w:tc>
        <w:tc>
          <w:tcPr>
            <w:tcW w:w="600"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尚未审结</w:t>
            </w:r>
          </w:p>
        </w:tc>
        <w:tc>
          <w:tcPr>
            <w:tcW w:w="660"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总计</w:t>
            </w:r>
          </w:p>
        </w:tc>
        <w:tc>
          <w:tcPr>
            <w:tcW w:w="2970" w:type="dxa"/>
            <w:gridSpan w:val="5"/>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未经复议直接起诉</w:t>
            </w:r>
          </w:p>
        </w:tc>
        <w:tc>
          <w:tcPr>
            <w:tcW w:w="3030" w:type="dxa"/>
            <w:gridSpan w:val="5"/>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00"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600"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600"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600"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660"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仿宋_GB2312" w:hAnsi="仿宋_GB2312" w:eastAsia="仿宋_GB2312" w:cs="仿宋_GB2312"/>
                <w:i w:val="0"/>
                <w:caps w:val="0"/>
                <w:color w:val="333333"/>
                <w:spacing w:val="0"/>
                <w:sz w:val="32"/>
                <w:szCs w:val="32"/>
              </w:rPr>
            </w:pPr>
          </w:p>
        </w:tc>
        <w:tc>
          <w:tcPr>
            <w:tcW w:w="55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结果维持</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结果纠正</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其他结果</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尚未审结</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总计</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结果维持</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结果纠正</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其他结果</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尚未审结</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0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 </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 </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 </w:t>
            </w:r>
          </w:p>
        </w:tc>
        <w:tc>
          <w:tcPr>
            <w:tcW w:w="66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w:t>
            </w:r>
          </w:p>
        </w:tc>
        <w:tc>
          <w:tcPr>
            <w:tcW w:w="55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 </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 </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 </w:t>
            </w:r>
            <w:r>
              <w:rPr>
                <w:rFonts w:hint="eastAsia" w:ascii="仿宋_GB2312" w:hAnsi="仿宋_GB2312" w:eastAsia="仿宋_GB2312" w:cs="仿宋_GB2312"/>
                <w:i w:val="0"/>
                <w:caps w:val="0"/>
                <w:color w:val="333333"/>
                <w:spacing w:val="0"/>
                <w:sz w:val="32"/>
                <w:szCs w:val="32"/>
              </w:rPr>
              <w:t>0 </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 </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 </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 </w:t>
            </w:r>
            <w:r>
              <w:rPr>
                <w:rFonts w:hint="eastAsia" w:ascii="仿宋_GB2312" w:hAnsi="仿宋_GB2312" w:eastAsia="仿宋_GB2312" w:cs="仿宋_GB2312"/>
                <w:i w:val="0"/>
                <w:caps w:val="0"/>
                <w:color w:val="333333"/>
                <w:spacing w:val="0"/>
                <w:sz w:val="32"/>
                <w:szCs w:val="32"/>
              </w:rPr>
              <w:t>0 </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 0 </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5" w:beforeAutospacing="0" w:after="105" w:afterAutospacing="0" w:line="38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0 </w:t>
            </w:r>
          </w:p>
        </w:tc>
      </w:tr>
    </w:tbl>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5" w:beforeAutospacing="0" w:after="0" w:afterAutospacing="0" w:line="380" w:lineRule="exact"/>
        <w:ind w:left="0" w:right="0" w:firstLine="645"/>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80" w:lineRule="exact"/>
        <w:ind w:right="0" w:firstLine="643" w:firstLineChars="200"/>
        <w:jc w:val="both"/>
        <w:textAlignment w:val="auto"/>
        <w:rPr>
          <w:rFonts w:hint="eastAsia" w:ascii="仿宋_GB2312" w:hAnsi="仿宋_GB2312" w:eastAsia="仿宋_GB2312" w:cs="仿宋_GB2312"/>
          <w:b/>
          <w:bCs/>
          <w:i w:val="0"/>
          <w:caps w:val="0"/>
          <w:color w:val="333333"/>
          <w:spacing w:val="0"/>
          <w:sz w:val="32"/>
          <w:szCs w:val="32"/>
          <w:shd w:val="clear" w:color="auto" w:fill="FFFFFF"/>
          <w:lang w:eastAsia="zh-CN"/>
        </w:rPr>
      </w:pPr>
      <w:r>
        <w:rPr>
          <w:rFonts w:hint="eastAsia" w:ascii="仿宋_GB2312" w:hAnsi="仿宋_GB2312" w:eastAsia="仿宋_GB2312" w:cs="仿宋_GB2312"/>
          <w:b/>
          <w:bCs/>
          <w:i w:val="0"/>
          <w:caps w:val="0"/>
          <w:color w:val="333333"/>
          <w:spacing w:val="0"/>
          <w:sz w:val="32"/>
          <w:szCs w:val="32"/>
          <w:shd w:val="clear" w:color="auto" w:fill="FFFFFF"/>
          <w:lang w:eastAsia="zh-CN"/>
        </w:rPr>
        <w:t>五、存在的问题及下一步打算</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240" w:afterAutospacing="0" w:line="380" w:lineRule="exact"/>
        <w:ind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color="auto" w:fill="auto"/>
        </w:rPr>
      </w:pPr>
      <w:r>
        <w:rPr>
          <w:rFonts w:hint="eastAsia" w:ascii="仿宋_GB2312" w:hAnsi="仿宋_GB2312" w:eastAsia="仿宋_GB2312" w:cs="仿宋_GB2312"/>
          <w:i w:val="0"/>
          <w:caps w:val="0"/>
          <w:color w:val="333333"/>
          <w:spacing w:val="0"/>
          <w:sz w:val="32"/>
          <w:szCs w:val="32"/>
          <w:shd w:val="clear" w:color="auto" w:fill="auto"/>
        </w:rPr>
        <w:t>20</w:t>
      </w:r>
      <w:r>
        <w:rPr>
          <w:rFonts w:hint="eastAsia" w:ascii="仿宋_GB2312" w:hAnsi="仿宋_GB2312" w:eastAsia="仿宋_GB2312" w:cs="仿宋_GB2312"/>
          <w:i w:val="0"/>
          <w:caps w:val="0"/>
          <w:color w:val="333333"/>
          <w:spacing w:val="0"/>
          <w:sz w:val="32"/>
          <w:szCs w:val="32"/>
          <w:shd w:val="clear" w:color="auto" w:fill="auto"/>
          <w:lang w:val="en-US" w:eastAsia="zh-CN"/>
        </w:rPr>
        <w:t>20</w:t>
      </w:r>
      <w:r>
        <w:rPr>
          <w:rFonts w:hint="eastAsia" w:ascii="仿宋_GB2312" w:hAnsi="仿宋_GB2312" w:eastAsia="仿宋_GB2312" w:cs="仿宋_GB2312"/>
          <w:i w:val="0"/>
          <w:caps w:val="0"/>
          <w:color w:val="333333"/>
          <w:spacing w:val="0"/>
          <w:sz w:val="32"/>
          <w:szCs w:val="32"/>
          <w:shd w:val="clear" w:color="auto" w:fill="auto"/>
        </w:rPr>
        <w:t>年，</w:t>
      </w:r>
      <w:r>
        <w:rPr>
          <w:rFonts w:hint="eastAsia" w:ascii="仿宋_GB2312" w:hAnsi="仿宋_GB2312" w:eastAsia="仿宋_GB2312" w:cs="仿宋_GB2312"/>
          <w:i w:val="0"/>
          <w:caps w:val="0"/>
          <w:color w:val="333333"/>
          <w:spacing w:val="0"/>
          <w:sz w:val="32"/>
          <w:szCs w:val="32"/>
          <w:shd w:val="clear" w:color="auto" w:fill="auto"/>
          <w:lang w:eastAsia="zh-CN"/>
        </w:rPr>
        <w:t>在县委县政府的指导下，</w:t>
      </w:r>
      <w:r>
        <w:rPr>
          <w:rFonts w:hint="eastAsia" w:ascii="仿宋_GB2312" w:hAnsi="仿宋_GB2312" w:eastAsia="仿宋_GB2312" w:cs="仿宋_GB2312"/>
          <w:i w:val="0"/>
          <w:caps w:val="0"/>
          <w:color w:val="333333"/>
          <w:spacing w:val="0"/>
          <w:sz w:val="32"/>
          <w:szCs w:val="32"/>
          <w:shd w:val="clear" w:color="auto" w:fill="auto"/>
        </w:rPr>
        <w:t>我办政府信息公开工作取得了一</w:t>
      </w:r>
      <w:r>
        <w:rPr>
          <w:rFonts w:hint="eastAsia" w:ascii="仿宋_GB2312" w:hAnsi="仿宋_GB2312" w:eastAsia="仿宋_GB2312" w:cs="仿宋_GB2312"/>
          <w:i w:val="0"/>
          <w:caps w:val="0"/>
          <w:color w:val="333333"/>
          <w:spacing w:val="0"/>
          <w:sz w:val="32"/>
          <w:szCs w:val="32"/>
          <w:shd w:val="clear" w:color="auto" w:fill="auto"/>
          <w:lang w:eastAsia="zh-CN"/>
        </w:rPr>
        <w:t>定的</w:t>
      </w:r>
      <w:r>
        <w:rPr>
          <w:rFonts w:hint="eastAsia" w:ascii="仿宋_GB2312" w:hAnsi="仿宋_GB2312" w:eastAsia="仿宋_GB2312" w:cs="仿宋_GB2312"/>
          <w:i w:val="0"/>
          <w:caps w:val="0"/>
          <w:color w:val="333333"/>
          <w:spacing w:val="0"/>
          <w:sz w:val="32"/>
          <w:szCs w:val="32"/>
          <w:shd w:val="clear" w:color="auto" w:fill="auto"/>
        </w:rPr>
        <w:t>成绩，</w:t>
      </w:r>
      <w:r>
        <w:rPr>
          <w:rFonts w:hint="eastAsia" w:ascii="仿宋_GB2312" w:hAnsi="仿宋_GB2312" w:eastAsia="仿宋_GB2312" w:cs="仿宋_GB2312"/>
          <w:i w:val="0"/>
          <w:caps w:val="0"/>
          <w:color w:val="333333"/>
          <w:spacing w:val="0"/>
          <w:sz w:val="32"/>
          <w:szCs w:val="32"/>
          <w:shd w:val="clear" w:color="auto" w:fill="auto"/>
          <w:lang w:eastAsia="zh-CN"/>
        </w:rPr>
        <w:t>但仍然存在着些问题，如</w:t>
      </w:r>
      <w:r>
        <w:rPr>
          <w:rFonts w:hint="eastAsia" w:ascii="仿宋_GB2312" w:hAnsi="仿宋_GB2312" w:eastAsia="仿宋_GB2312" w:cs="仿宋_GB2312"/>
          <w:i w:val="0"/>
          <w:caps w:val="0"/>
          <w:color w:val="333333"/>
          <w:spacing w:val="0"/>
          <w:sz w:val="32"/>
          <w:szCs w:val="32"/>
          <w:shd w:val="clear" w:fill="FFFFFF"/>
        </w:rPr>
        <w:t>信息公开意识不强</w:t>
      </w:r>
      <w:r>
        <w:rPr>
          <w:rFonts w:hint="eastAsia" w:ascii="仿宋_GB2312" w:hAnsi="仿宋_GB2312" w:eastAsia="仿宋_GB2312" w:cs="仿宋_GB2312"/>
          <w:i w:val="0"/>
          <w:caps w:val="0"/>
          <w:color w:val="333333"/>
          <w:spacing w:val="0"/>
          <w:sz w:val="32"/>
          <w:szCs w:val="32"/>
          <w:shd w:val="clear" w:color="auto" w:fill="auto"/>
        </w:rPr>
        <w:t>、</w:t>
      </w:r>
      <w:r>
        <w:rPr>
          <w:rFonts w:hint="eastAsia" w:ascii="仿宋_GB2312" w:hAnsi="仿宋_GB2312" w:eastAsia="仿宋_GB2312" w:cs="仿宋_GB2312"/>
          <w:i w:val="0"/>
          <w:caps w:val="0"/>
          <w:color w:val="333333"/>
          <w:spacing w:val="0"/>
          <w:sz w:val="32"/>
          <w:szCs w:val="32"/>
          <w:shd w:val="clear" w:color="auto" w:fill="auto"/>
          <w:lang w:eastAsia="zh-CN"/>
        </w:rPr>
        <w:t>公开</w:t>
      </w:r>
      <w:r>
        <w:rPr>
          <w:rFonts w:hint="eastAsia" w:ascii="仿宋_GB2312" w:hAnsi="仿宋_GB2312" w:eastAsia="仿宋_GB2312" w:cs="仿宋_GB2312"/>
          <w:i w:val="0"/>
          <w:caps w:val="0"/>
          <w:color w:val="333333"/>
          <w:spacing w:val="0"/>
          <w:sz w:val="32"/>
          <w:szCs w:val="32"/>
          <w:shd w:val="clear" w:color="auto" w:fill="auto"/>
        </w:rPr>
        <w:t>时效性不够强、</w:t>
      </w:r>
      <w:r>
        <w:rPr>
          <w:rFonts w:hint="eastAsia" w:ascii="仿宋_GB2312" w:hAnsi="仿宋_GB2312" w:eastAsia="仿宋_GB2312" w:cs="仿宋_GB2312"/>
          <w:i w:val="0"/>
          <w:caps w:val="0"/>
          <w:color w:val="333333"/>
          <w:spacing w:val="0"/>
          <w:sz w:val="32"/>
          <w:szCs w:val="32"/>
          <w:shd w:val="clear" w:color="auto" w:fill="auto"/>
          <w:lang w:eastAsia="zh-CN"/>
        </w:rPr>
        <w:t>公开内容不够全面</w:t>
      </w:r>
      <w:r>
        <w:rPr>
          <w:rFonts w:hint="eastAsia" w:ascii="仿宋_GB2312" w:hAnsi="仿宋_GB2312" w:eastAsia="仿宋_GB2312" w:cs="仿宋_GB2312"/>
          <w:i w:val="0"/>
          <w:caps w:val="0"/>
          <w:color w:val="333333"/>
          <w:spacing w:val="0"/>
          <w:sz w:val="32"/>
          <w:szCs w:val="32"/>
          <w:shd w:val="clear" w:color="auto" w:fill="auto"/>
        </w:rPr>
        <w:t>等问题，</w:t>
      </w:r>
      <w:r>
        <w:rPr>
          <w:rFonts w:hint="eastAsia" w:ascii="仿宋_GB2312" w:hAnsi="仿宋_GB2312" w:eastAsia="仿宋_GB2312" w:cs="仿宋_GB2312"/>
          <w:i w:val="0"/>
          <w:caps w:val="0"/>
          <w:color w:val="333333"/>
          <w:spacing w:val="0"/>
          <w:sz w:val="32"/>
          <w:szCs w:val="32"/>
          <w:shd w:val="clear" w:color="auto" w:fill="auto"/>
          <w:lang w:eastAsia="zh-CN"/>
        </w:rPr>
        <w:t>针对这些问题，今后</w:t>
      </w:r>
      <w:r>
        <w:rPr>
          <w:rFonts w:hint="eastAsia" w:ascii="仿宋_GB2312" w:hAnsi="仿宋_GB2312" w:eastAsia="仿宋_GB2312" w:cs="仿宋_GB2312"/>
          <w:i w:val="0"/>
          <w:caps w:val="0"/>
          <w:color w:val="333333"/>
          <w:spacing w:val="0"/>
          <w:sz w:val="32"/>
          <w:szCs w:val="32"/>
          <w:shd w:val="clear" w:color="auto" w:fill="auto"/>
        </w:rPr>
        <w:t>我办</w:t>
      </w:r>
      <w:r>
        <w:rPr>
          <w:rFonts w:hint="eastAsia" w:ascii="仿宋_GB2312" w:hAnsi="仿宋_GB2312" w:eastAsia="仿宋_GB2312" w:cs="仿宋_GB2312"/>
          <w:i w:val="0"/>
          <w:caps w:val="0"/>
          <w:color w:val="333333"/>
          <w:spacing w:val="0"/>
          <w:sz w:val="32"/>
          <w:szCs w:val="32"/>
          <w:shd w:val="clear" w:color="auto" w:fill="auto"/>
          <w:lang w:eastAsia="zh-CN"/>
        </w:rPr>
        <w:t>会逐一整改。</w:t>
      </w:r>
    </w:p>
    <w:p>
      <w:pPr>
        <w:pStyle w:val="3"/>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240" w:afterAutospacing="0" w:line="380" w:lineRule="exact"/>
        <w:ind w:left="0" w:right="0" w:firstLine="645"/>
        <w:jc w:val="left"/>
        <w:textAlignment w:val="auto"/>
        <w:rPr>
          <w:rFonts w:hint="eastAsia" w:ascii="仿宋_GB2312" w:hAnsi="仿宋_GB2312" w:eastAsia="仿宋_GB2312" w:cs="仿宋_GB2312"/>
          <w:i w:val="0"/>
          <w:caps w:val="0"/>
          <w:color w:val="333333"/>
          <w:spacing w:val="0"/>
          <w:sz w:val="32"/>
          <w:szCs w:val="32"/>
          <w:shd w:val="clear" w:color="auto" w:fill="auto"/>
        </w:rPr>
      </w:pPr>
      <w:r>
        <w:rPr>
          <w:rFonts w:hint="eastAsia" w:ascii="仿宋_GB2312" w:hAnsi="仿宋_GB2312" w:eastAsia="仿宋_GB2312" w:cs="仿宋_GB2312"/>
          <w:i w:val="0"/>
          <w:caps w:val="0"/>
          <w:color w:val="333333"/>
          <w:spacing w:val="0"/>
          <w:sz w:val="32"/>
          <w:szCs w:val="32"/>
          <w:shd w:val="clear" w:color="auto" w:fill="auto"/>
          <w:lang w:eastAsia="zh-CN"/>
        </w:rPr>
        <w:t>高度重视</w:t>
      </w:r>
      <w:r>
        <w:rPr>
          <w:rFonts w:hint="eastAsia" w:ascii="仿宋_GB2312" w:hAnsi="仿宋_GB2312" w:eastAsia="仿宋_GB2312" w:cs="仿宋_GB2312"/>
          <w:i w:val="0"/>
          <w:caps w:val="0"/>
          <w:color w:val="333333"/>
          <w:spacing w:val="0"/>
          <w:sz w:val="32"/>
          <w:szCs w:val="32"/>
          <w:shd w:val="clear" w:color="auto" w:fill="auto"/>
        </w:rPr>
        <w:t>，提高</w:t>
      </w:r>
      <w:r>
        <w:rPr>
          <w:rFonts w:hint="eastAsia" w:ascii="仿宋_GB2312" w:hAnsi="仿宋_GB2312" w:eastAsia="仿宋_GB2312" w:cs="仿宋_GB2312"/>
          <w:i w:val="0"/>
          <w:caps w:val="0"/>
          <w:color w:val="333333"/>
          <w:spacing w:val="0"/>
          <w:sz w:val="32"/>
          <w:szCs w:val="32"/>
          <w:shd w:val="clear" w:color="auto" w:fill="auto"/>
          <w:lang w:eastAsia="zh-CN"/>
        </w:rPr>
        <w:t>政务公开意</w:t>
      </w:r>
      <w:r>
        <w:rPr>
          <w:rFonts w:hint="eastAsia" w:ascii="仿宋_GB2312" w:hAnsi="仿宋_GB2312" w:eastAsia="仿宋_GB2312" w:cs="仿宋_GB2312"/>
          <w:i w:val="0"/>
          <w:caps w:val="0"/>
          <w:color w:val="333333"/>
          <w:spacing w:val="0"/>
          <w:sz w:val="32"/>
          <w:szCs w:val="32"/>
          <w:shd w:val="clear" w:color="auto" w:fill="auto"/>
        </w:rPr>
        <w:t>识</w:t>
      </w:r>
      <w:r>
        <w:rPr>
          <w:rFonts w:hint="eastAsia" w:ascii="仿宋_GB2312" w:hAnsi="仿宋_GB2312" w:eastAsia="仿宋_GB2312" w:cs="仿宋_GB2312"/>
          <w:i w:val="0"/>
          <w:caps w:val="0"/>
          <w:color w:val="333333"/>
          <w:spacing w:val="0"/>
          <w:sz w:val="32"/>
          <w:szCs w:val="32"/>
          <w:shd w:val="clear" w:color="auto" w:fill="auto"/>
          <w:lang w:eastAsia="zh-CN"/>
        </w:rPr>
        <w:t>。</w:t>
      </w:r>
      <w:r>
        <w:rPr>
          <w:rFonts w:hint="eastAsia" w:ascii="仿宋_GB2312" w:hAnsi="仿宋_GB2312" w:eastAsia="仿宋_GB2312" w:cs="仿宋_GB2312"/>
          <w:i w:val="0"/>
          <w:caps w:val="0"/>
          <w:color w:val="333333"/>
          <w:spacing w:val="0"/>
          <w:sz w:val="32"/>
          <w:szCs w:val="32"/>
          <w:shd w:val="clear" w:color="auto" w:fill="auto"/>
        </w:rPr>
        <w:t>加大</w:t>
      </w:r>
      <w:r>
        <w:rPr>
          <w:rFonts w:hint="eastAsia" w:ascii="仿宋_GB2312" w:hAnsi="仿宋_GB2312" w:eastAsia="仿宋_GB2312" w:cs="仿宋_GB2312"/>
          <w:i w:val="0"/>
          <w:caps w:val="0"/>
          <w:color w:val="333333"/>
          <w:spacing w:val="0"/>
          <w:sz w:val="32"/>
          <w:szCs w:val="32"/>
          <w:shd w:val="clear" w:color="auto" w:fill="auto"/>
          <w:lang w:eastAsia="zh-CN"/>
        </w:rPr>
        <w:t>对政务公开工作的重视程</w:t>
      </w:r>
      <w:r>
        <w:rPr>
          <w:rFonts w:hint="eastAsia" w:ascii="仿宋_GB2312" w:hAnsi="仿宋_GB2312" w:eastAsia="仿宋_GB2312" w:cs="仿宋_GB2312"/>
          <w:i w:val="0"/>
          <w:caps w:val="0"/>
          <w:color w:val="333333"/>
          <w:spacing w:val="0"/>
          <w:sz w:val="32"/>
          <w:szCs w:val="32"/>
          <w:shd w:val="clear" w:color="auto" w:fill="auto"/>
        </w:rPr>
        <w:t>度，</w:t>
      </w:r>
      <w:r>
        <w:rPr>
          <w:rFonts w:hint="eastAsia" w:ascii="仿宋_GB2312" w:hAnsi="仿宋_GB2312" w:eastAsia="仿宋_GB2312" w:cs="仿宋_GB2312"/>
          <w:i w:val="0"/>
          <w:caps w:val="0"/>
          <w:color w:val="333333"/>
          <w:spacing w:val="0"/>
          <w:sz w:val="32"/>
          <w:szCs w:val="32"/>
          <w:shd w:val="clear" w:color="auto" w:fill="auto"/>
          <w:lang w:eastAsia="zh-CN"/>
        </w:rPr>
        <w:t>把政务公开工作当成一项重要工作来抓，提高</w:t>
      </w:r>
      <w:r>
        <w:rPr>
          <w:rFonts w:hint="eastAsia" w:ascii="仿宋_GB2312" w:hAnsi="仿宋_GB2312" w:eastAsia="仿宋_GB2312" w:cs="仿宋_GB2312"/>
          <w:i w:val="0"/>
          <w:caps w:val="0"/>
          <w:color w:val="333333"/>
          <w:spacing w:val="0"/>
          <w:sz w:val="32"/>
          <w:szCs w:val="32"/>
          <w:shd w:val="clear" w:color="auto" w:fill="auto"/>
        </w:rPr>
        <w:t>政务公开工作</w:t>
      </w:r>
      <w:r>
        <w:rPr>
          <w:rFonts w:hint="eastAsia" w:ascii="仿宋_GB2312" w:hAnsi="仿宋_GB2312" w:eastAsia="仿宋_GB2312" w:cs="仿宋_GB2312"/>
          <w:i w:val="0"/>
          <w:caps w:val="0"/>
          <w:color w:val="333333"/>
          <w:spacing w:val="0"/>
          <w:sz w:val="32"/>
          <w:szCs w:val="32"/>
          <w:shd w:val="clear" w:color="auto" w:fill="auto"/>
          <w:lang w:eastAsia="zh-CN"/>
        </w:rPr>
        <w:t>意识</w:t>
      </w:r>
      <w:r>
        <w:rPr>
          <w:rFonts w:hint="eastAsia" w:ascii="仿宋_GB2312" w:hAnsi="仿宋_GB2312" w:eastAsia="仿宋_GB2312" w:cs="仿宋_GB2312"/>
          <w:i w:val="0"/>
          <w:caps w:val="0"/>
          <w:color w:val="333333"/>
          <w:spacing w:val="0"/>
          <w:sz w:val="32"/>
          <w:szCs w:val="32"/>
          <w:shd w:val="clear" w:color="auto" w:fill="auto"/>
        </w:rPr>
        <w:t>。</w:t>
      </w:r>
      <w:r>
        <w:rPr>
          <w:rFonts w:hint="eastAsia" w:ascii="仿宋_GB2312" w:hAnsi="仿宋_GB2312" w:eastAsia="仿宋_GB2312" w:cs="仿宋_GB2312"/>
          <w:i w:val="0"/>
          <w:caps w:val="0"/>
          <w:color w:val="333333"/>
          <w:spacing w:val="0"/>
          <w:sz w:val="32"/>
          <w:szCs w:val="32"/>
          <w:shd w:val="clear" w:color="auto" w:fill="auto"/>
          <w:lang w:eastAsia="zh-CN"/>
        </w:rPr>
        <w:t>将政务公开与脱贫攻坚和移民管理相结合，</w:t>
      </w:r>
      <w:r>
        <w:rPr>
          <w:rFonts w:hint="eastAsia" w:ascii="仿宋_GB2312" w:hAnsi="仿宋_GB2312" w:eastAsia="仿宋_GB2312" w:cs="仿宋_GB2312"/>
          <w:i w:val="0"/>
          <w:caps w:val="0"/>
          <w:color w:val="333333"/>
          <w:spacing w:val="0"/>
          <w:sz w:val="32"/>
          <w:szCs w:val="32"/>
          <w:shd w:val="clear" w:color="auto" w:fill="auto"/>
        </w:rPr>
        <w:t>保证政务公开工作的稳步开展。</w:t>
      </w:r>
    </w:p>
    <w:p>
      <w:pPr>
        <w:pStyle w:val="3"/>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240" w:afterAutospacing="0" w:line="380" w:lineRule="exact"/>
        <w:ind w:left="0" w:leftChars="0" w:right="0" w:rightChars="0" w:firstLine="645" w:firstLineChars="0"/>
        <w:jc w:val="left"/>
        <w:textAlignment w:val="auto"/>
        <w:rPr>
          <w:rFonts w:hint="eastAsia" w:ascii="仿宋_GB2312" w:hAnsi="仿宋_GB2312" w:eastAsia="仿宋_GB2312" w:cs="仿宋_GB2312"/>
          <w:i w:val="0"/>
          <w:caps w:val="0"/>
          <w:color w:val="333333"/>
          <w:spacing w:val="0"/>
          <w:sz w:val="32"/>
          <w:szCs w:val="32"/>
          <w:shd w:val="clear" w:color="auto" w:fill="auto"/>
        </w:rPr>
      </w:pPr>
      <w:r>
        <w:rPr>
          <w:rFonts w:hint="eastAsia" w:ascii="仿宋_GB2312" w:hAnsi="仿宋_GB2312" w:eastAsia="仿宋_GB2312" w:cs="仿宋_GB2312"/>
          <w:i w:val="0"/>
          <w:caps w:val="0"/>
          <w:color w:val="333333"/>
          <w:spacing w:val="0"/>
          <w:sz w:val="32"/>
          <w:szCs w:val="32"/>
          <w:shd w:val="clear" w:fill="FFFFFF"/>
        </w:rPr>
        <w:t>加大力度</w:t>
      </w:r>
      <w:r>
        <w:rPr>
          <w:rFonts w:hint="eastAsia" w:ascii="仿宋_GB2312" w:hAnsi="仿宋_GB2312" w:eastAsia="仿宋_GB2312" w:cs="仿宋_GB2312"/>
          <w:i w:val="0"/>
          <w:caps w:val="0"/>
          <w:color w:val="333333"/>
          <w:spacing w:val="0"/>
          <w:sz w:val="32"/>
          <w:szCs w:val="32"/>
          <w:shd w:val="clear" w:fill="FFFFFF"/>
          <w:lang w:eastAsia="zh-CN"/>
        </w:rPr>
        <w:t>，提高信息公开时效性</w:t>
      </w:r>
      <w:r>
        <w:rPr>
          <w:rFonts w:hint="eastAsia" w:ascii="仿宋_GB2312" w:hAnsi="仿宋_GB2312" w:eastAsia="仿宋_GB2312" w:cs="仿宋_GB2312"/>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lang w:eastAsia="zh-CN"/>
        </w:rPr>
        <w:t>严格按照《条例》中关于公开时限的相关规定进行公开，主动公开，依法公开，</w:t>
      </w:r>
      <w:r>
        <w:rPr>
          <w:rFonts w:hint="eastAsia" w:ascii="仿宋_GB2312" w:hAnsi="仿宋_GB2312" w:eastAsia="仿宋_GB2312" w:cs="仿宋_GB2312"/>
          <w:i w:val="0"/>
          <w:caps w:val="0"/>
          <w:color w:val="333333"/>
          <w:spacing w:val="0"/>
          <w:sz w:val="32"/>
          <w:szCs w:val="32"/>
          <w:shd w:val="clear" w:fill="FFFFFF"/>
        </w:rPr>
        <w:t>确保政务信息公开工作及时、准确</w:t>
      </w:r>
      <w:r>
        <w:rPr>
          <w:rFonts w:hint="eastAsia" w:ascii="仿宋_GB2312" w:hAnsi="仿宋_GB2312" w:eastAsia="仿宋_GB2312" w:cs="仿宋_GB2312"/>
          <w:i w:val="0"/>
          <w:caps w:val="0"/>
          <w:color w:val="333333"/>
          <w:spacing w:val="0"/>
          <w:sz w:val="32"/>
          <w:szCs w:val="32"/>
          <w:shd w:val="clear" w:color="auto" w:fill="auto"/>
        </w:rPr>
        <w:t>。 </w:t>
      </w:r>
    </w:p>
    <w:p>
      <w:pPr>
        <w:pStyle w:val="3"/>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5" w:beforeAutospacing="0" w:after="0" w:afterAutospacing="0" w:line="380" w:lineRule="exact"/>
        <w:ind w:left="0" w:leftChars="0" w:right="0" w:firstLine="645" w:firstLineChars="0"/>
        <w:jc w:val="both"/>
        <w:textAlignment w:val="auto"/>
        <w:rPr>
          <w:rFonts w:hint="eastAsia" w:ascii="仿宋_GB2312" w:hAnsi="仿宋_GB2312" w:eastAsia="仿宋_GB2312" w:cs="仿宋_GB2312"/>
          <w:i w:val="0"/>
          <w:caps w:val="0"/>
          <w:color w:val="333333"/>
          <w:spacing w:val="0"/>
          <w:sz w:val="32"/>
          <w:szCs w:val="32"/>
          <w:shd w:val="clear" w:fill="FFFFFF"/>
          <w:lang w:eastAsia="zh-CN"/>
        </w:rPr>
      </w:pPr>
      <w:r>
        <w:rPr>
          <w:rFonts w:hint="eastAsia" w:ascii="仿宋_GB2312" w:hAnsi="仿宋_GB2312" w:eastAsia="仿宋_GB2312" w:cs="仿宋_GB2312"/>
          <w:i w:val="0"/>
          <w:caps w:val="0"/>
          <w:color w:val="333333"/>
          <w:spacing w:val="0"/>
          <w:sz w:val="32"/>
          <w:szCs w:val="32"/>
          <w:shd w:val="clear" w:fill="FFFFFF"/>
          <w:lang w:eastAsia="zh-CN"/>
        </w:rPr>
        <w:t>扩大范围，丰富信息公开内容。严把审核关，做到应公开尽公开，不能公开的坚决不予公开，在合理合法合规的范围内，丰富信息公开的内容，让公众更全面的了解机关单位的工作动态，让权利在阳光下运行。</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5" w:beforeAutospacing="0" w:after="0" w:afterAutospacing="0" w:line="380" w:lineRule="exact"/>
        <w:ind w:left="645" w:leftChars="0" w:right="0" w:rightChars="0"/>
        <w:jc w:val="both"/>
        <w:textAlignment w:val="auto"/>
        <w:rPr>
          <w:rFonts w:hint="eastAsia" w:ascii="仿宋_GB2312" w:hAnsi="仿宋_GB2312" w:eastAsia="仿宋_GB2312" w:cs="仿宋_GB2312"/>
          <w:b/>
          <w:bCs/>
          <w:i w:val="0"/>
          <w:caps w:val="0"/>
          <w:color w:val="333333"/>
          <w:spacing w:val="0"/>
          <w:sz w:val="32"/>
          <w:szCs w:val="32"/>
        </w:rPr>
      </w:pPr>
      <w:r>
        <w:rPr>
          <w:rFonts w:hint="eastAsia" w:ascii="仿宋_GB2312" w:hAnsi="仿宋_GB2312" w:eastAsia="仿宋_GB2312" w:cs="仿宋_GB2312"/>
          <w:b/>
          <w:bCs/>
          <w:i w:val="0"/>
          <w:caps w:val="0"/>
          <w:color w:val="333333"/>
          <w:spacing w:val="0"/>
          <w:sz w:val="32"/>
          <w:szCs w:val="32"/>
          <w:shd w:val="clear" w:fill="FFFFFF"/>
        </w:rPr>
        <w:t>六、其他需要报告的事项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5" w:beforeAutospacing="0" w:after="0" w:afterAutospacing="0" w:line="380" w:lineRule="exact"/>
        <w:ind w:left="0" w:right="0" w:firstLine="645"/>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无</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240" w:afterAutospacing="0" w:line="380" w:lineRule="exact"/>
        <w:ind w:right="0" w:rightChars="0"/>
        <w:jc w:val="left"/>
        <w:textAlignment w:val="auto"/>
        <w:rPr>
          <w:rFonts w:hint="eastAsia" w:ascii="仿宋_GB2312" w:hAnsi="仿宋_GB2312" w:eastAsia="仿宋_GB2312" w:cs="仿宋_GB2312"/>
          <w:i w:val="0"/>
          <w:caps w:val="0"/>
          <w:color w:val="333333"/>
          <w:spacing w:val="0"/>
          <w:sz w:val="32"/>
          <w:szCs w:val="32"/>
          <w:shd w:val="clear" w:color="auto" w:fill="auto"/>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300" w:afterAutospacing="0" w:line="380" w:lineRule="exact"/>
        <w:ind w:left="0" w:right="0" w:firstLine="645"/>
        <w:jc w:val="left"/>
        <w:textAlignment w:val="auto"/>
        <w:rPr>
          <w:rFonts w:hint="eastAsia" w:ascii="仿宋_GB2312" w:hAnsi="仿宋_GB2312" w:eastAsia="仿宋_GB2312" w:cs="仿宋_GB2312"/>
          <w:i w:val="0"/>
          <w:caps w:val="0"/>
          <w:color w:val="333333"/>
          <w:spacing w:val="0"/>
          <w:sz w:val="32"/>
          <w:szCs w:val="32"/>
          <w:shd w:val="clear" w:color="auto" w:fill="auto"/>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300" w:afterAutospacing="0" w:line="380" w:lineRule="exact"/>
        <w:ind w:left="0" w:right="0" w:firstLine="645"/>
        <w:jc w:val="left"/>
        <w:textAlignment w:val="auto"/>
        <w:rPr>
          <w:rFonts w:hint="eastAsia" w:ascii="仿宋_GB2312" w:hAnsi="仿宋_GB2312" w:eastAsia="仿宋_GB2312" w:cs="仿宋_GB2312"/>
          <w:i w:val="0"/>
          <w:caps w:val="0"/>
          <w:color w:val="333333"/>
          <w:spacing w:val="0"/>
          <w:sz w:val="32"/>
          <w:szCs w:val="32"/>
          <w:shd w:val="clear" w:color="auto" w:fill="auto"/>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300" w:afterAutospacing="0" w:line="380" w:lineRule="exact"/>
        <w:ind w:left="0" w:right="0" w:firstLine="645"/>
        <w:jc w:val="left"/>
        <w:textAlignment w:val="auto"/>
        <w:rPr>
          <w:rFonts w:hint="eastAsia" w:ascii="仿宋_GB2312" w:hAnsi="仿宋_GB2312" w:eastAsia="仿宋_GB2312" w:cs="仿宋_GB2312"/>
          <w:i w:val="0"/>
          <w:caps w:val="0"/>
          <w:color w:val="333333"/>
          <w:spacing w:val="0"/>
          <w:sz w:val="32"/>
          <w:szCs w:val="32"/>
          <w:shd w:val="clear" w:color="auto" w:fill="auto"/>
          <w:lang w:val="en-US" w:eastAsia="zh-CN"/>
        </w:rPr>
      </w:pPr>
      <w:r>
        <w:rPr>
          <w:rFonts w:hint="eastAsia" w:ascii="仿宋_GB2312" w:hAnsi="仿宋_GB2312" w:eastAsia="仿宋_GB2312" w:cs="仿宋_GB2312"/>
          <w:i w:val="0"/>
          <w:caps w:val="0"/>
          <w:color w:val="333333"/>
          <w:spacing w:val="0"/>
          <w:sz w:val="32"/>
          <w:szCs w:val="32"/>
          <w:shd w:val="clear" w:color="auto" w:fill="auto"/>
          <w:lang w:val="en-US" w:eastAsia="zh-CN"/>
        </w:rPr>
        <w:t xml:space="preserve">                          奉新县扶贫办公室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300" w:afterAutospacing="0" w:line="380" w:lineRule="exact"/>
        <w:ind w:left="0" w:right="0" w:firstLine="645"/>
        <w:jc w:val="left"/>
        <w:textAlignment w:val="auto"/>
        <w:rPr>
          <w:rFonts w:hint="eastAsia" w:ascii="仿宋_GB2312" w:hAnsi="仿宋_GB2312" w:eastAsia="仿宋_GB2312" w:cs="仿宋_GB2312"/>
          <w:i w:val="0"/>
          <w:caps w:val="0"/>
          <w:color w:val="333333"/>
          <w:spacing w:val="0"/>
          <w:sz w:val="32"/>
          <w:szCs w:val="32"/>
          <w:shd w:val="clear" w:color="auto" w:fill="auto"/>
          <w:lang w:val="en-US" w:eastAsia="zh-CN"/>
        </w:rPr>
      </w:pPr>
      <w:r>
        <w:rPr>
          <w:rFonts w:hint="eastAsia" w:ascii="仿宋_GB2312" w:hAnsi="仿宋_GB2312" w:eastAsia="仿宋_GB2312" w:cs="仿宋_GB2312"/>
          <w:i w:val="0"/>
          <w:caps w:val="0"/>
          <w:color w:val="333333"/>
          <w:spacing w:val="0"/>
          <w:sz w:val="32"/>
          <w:szCs w:val="32"/>
          <w:shd w:val="clear" w:color="auto" w:fill="auto"/>
          <w:lang w:val="en-US" w:eastAsia="zh-CN"/>
        </w:rPr>
        <w:t xml:space="preserve">                           2021年1月22日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300" w:afterAutospacing="0" w:line="555" w:lineRule="atLeast"/>
        <w:ind w:left="0" w:right="0" w:firstLine="3675"/>
        <w:jc w:val="left"/>
        <w:rPr>
          <w:rFonts w:hint="eastAsia" w:ascii="仿宋_GB2312" w:hAnsi="仿宋_GB2312" w:eastAsia="仿宋_GB2312" w:cs="仿宋_GB2312"/>
          <w:i w:val="0"/>
          <w:caps w:val="0"/>
          <w:color w:val="333333"/>
          <w:spacing w:val="0"/>
          <w:sz w:val="32"/>
          <w:szCs w:val="32"/>
          <w:shd w:val="clear" w:color="auto" w:fill="auto"/>
        </w:rPr>
      </w:pPr>
      <w:r>
        <w:rPr>
          <w:rFonts w:hint="eastAsia" w:ascii="仿宋_GB2312" w:hAnsi="仿宋_GB2312" w:eastAsia="仿宋_GB2312" w:cs="仿宋_GB2312"/>
          <w:i w:val="0"/>
          <w:caps w:val="0"/>
          <w:color w:val="333333"/>
          <w:spacing w:val="0"/>
          <w:sz w:val="32"/>
          <w:szCs w:val="32"/>
          <w:shd w:val="clear" w:color="auto" w:fill="auto"/>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300" w:afterAutospacing="0" w:line="555" w:lineRule="atLeast"/>
        <w:ind w:left="0" w:right="0" w:firstLine="4155"/>
        <w:jc w:val="left"/>
        <w:rPr>
          <w:rFonts w:hint="eastAsia" w:ascii="仿宋_GB2312" w:hAnsi="仿宋_GB2312" w:eastAsia="仿宋_GB2312" w:cs="仿宋_GB2312"/>
          <w:i w:val="0"/>
          <w:caps w:val="0"/>
          <w:color w:val="333333"/>
          <w:spacing w:val="0"/>
          <w:sz w:val="32"/>
          <w:szCs w:val="32"/>
          <w:shd w:val="clear" w:color="auto" w:fill="auto"/>
        </w:rPr>
      </w:pPr>
      <w:r>
        <w:rPr>
          <w:rFonts w:hint="eastAsia" w:ascii="仿宋_GB2312" w:hAnsi="仿宋_GB2312" w:eastAsia="仿宋_GB2312" w:cs="仿宋_GB2312"/>
          <w:i w:val="0"/>
          <w:caps w:val="0"/>
          <w:color w:val="333333"/>
          <w:spacing w:val="0"/>
          <w:sz w:val="32"/>
          <w:szCs w:val="32"/>
          <w:shd w:val="clear" w:color="auto" w:fill="auto"/>
        </w:rPr>
        <w:t xml:space="preserve">                    </w:t>
      </w:r>
    </w:p>
    <w:p>
      <w:pPr>
        <w:rPr>
          <w:rFonts w:hint="eastAsia" w:ascii="仿宋_GB2312" w:hAnsi="仿宋_GB2312" w:eastAsia="仿宋_GB2312" w:cs="仿宋_GB2312"/>
          <w:sz w:val="32"/>
          <w:szCs w:val="32"/>
          <w:shd w:val="clear" w:color="auto" w:fill="auto"/>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F3AA7E4"/>
    <w:multiLevelType w:val="singleLevel"/>
    <w:tmpl w:val="8F3AA7E4"/>
    <w:lvl w:ilvl="0" w:tentative="0">
      <w:start w:val="2"/>
      <w:numFmt w:val="chineseCounting"/>
      <w:suff w:val="nothing"/>
      <w:lvlText w:val="%1、"/>
      <w:lvlJc w:val="left"/>
      <w:rPr>
        <w:rFonts w:hint="eastAsia"/>
      </w:rPr>
    </w:lvl>
  </w:abstractNum>
  <w:abstractNum w:abstractNumId="1">
    <w:nsid w:val="F3027161"/>
    <w:multiLevelType w:val="singleLevel"/>
    <w:tmpl w:val="F3027161"/>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A973EF"/>
    <w:rsid w:val="02546D3C"/>
    <w:rsid w:val="0257562A"/>
    <w:rsid w:val="037C2B89"/>
    <w:rsid w:val="052546EF"/>
    <w:rsid w:val="07AD5968"/>
    <w:rsid w:val="15C92B2C"/>
    <w:rsid w:val="2AF642FE"/>
    <w:rsid w:val="2FF56F91"/>
    <w:rsid w:val="33BB4CC3"/>
    <w:rsid w:val="36C41CFF"/>
    <w:rsid w:val="38D6322B"/>
    <w:rsid w:val="5E057304"/>
    <w:rsid w:val="60C77617"/>
    <w:rsid w:val="63CA5434"/>
    <w:rsid w:val="695F5923"/>
    <w:rsid w:val="76086F6E"/>
    <w:rsid w:val="7B3F43AE"/>
    <w:rsid w:val="7E8107F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spacing w:before="100" w:beforeAutospacing="1" w:after="10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2020-01-20T02:50:00Z</cp:lastPrinted>
  <dcterms:modified xsi:type="dcterms:W3CDTF">2021-01-29T02:25:11Z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