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462D" w:rsidRDefault="000C462D" w:rsidP="000C462D">
      <w:pPr>
        <w:jc w:val="center"/>
        <w:rPr>
          <w:rFonts w:ascii="方正小标宋简体" w:eastAsia="方正小标宋简体"/>
          <w:bCs/>
          <w:color w:val="333333"/>
          <w:sz w:val="44"/>
          <w:szCs w:val="44"/>
          <w:shd w:val="clear" w:color="auto" w:fill="FFFFFF"/>
        </w:rPr>
      </w:pPr>
      <w:r w:rsidRPr="0017627D">
        <w:rPr>
          <w:rFonts w:ascii="方正小标宋简体" w:eastAsia="方正小标宋简体" w:hint="eastAsia"/>
          <w:bCs/>
          <w:color w:val="333333"/>
          <w:sz w:val="44"/>
          <w:szCs w:val="44"/>
          <w:shd w:val="clear" w:color="auto" w:fill="FFFFFF"/>
        </w:rPr>
        <w:t>奉新县人民政府办公室2021年政府信息</w:t>
      </w:r>
    </w:p>
    <w:p w:rsidR="000C462D" w:rsidRPr="000C462D" w:rsidRDefault="000C462D" w:rsidP="000C462D">
      <w:pPr>
        <w:jc w:val="center"/>
        <w:rPr>
          <w:rFonts w:ascii="方正小标宋简体" w:eastAsia="方正小标宋简体"/>
          <w:sz w:val="44"/>
          <w:szCs w:val="44"/>
        </w:rPr>
      </w:pPr>
      <w:r w:rsidRPr="000C462D">
        <w:rPr>
          <w:rFonts w:ascii="方正小标宋简体" w:eastAsia="方正小标宋简体" w:hint="eastAsia"/>
          <w:sz w:val="44"/>
          <w:szCs w:val="44"/>
        </w:rPr>
        <w:t>公开工作年度报告</w:t>
      </w:r>
    </w:p>
    <w:p w:rsidR="000C462D" w:rsidRPr="00E23153" w:rsidRDefault="000C462D" w:rsidP="001A4F3A">
      <w:pPr>
        <w:ind w:firstLineChars="200" w:firstLine="640"/>
        <w:rPr>
          <w:rFonts w:ascii="仿宋_GB2312" w:eastAsia="仿宋_GB2312"/>
          <w:sz w:val="32"/>
          <w:szCs w:val="32"/>
        </w:rPr>
      </w:pPr>
      <w:r w:rsidRPr="00E23153">
        <w:rPr>
          <w:rFonts w:ascii="仿宋_GB2312" w:eastAsia="仿宋_GB2312" w:hint="eastAsia"/>
          <w:sz w:val="32"/>
          <w:szCs w:val="32"/>
        </w:rPr>
        <w:t>根据《中华人民共和国政府信息公开条例》规定，现公布奉新县人民政府办公室2021年政府信息公开工作年度报告。本报告中所列数据统计期限自2021年1月1日起至2021年12月31</w:t>
      </w:r>
      <w:r w:rsidR="00DC6FC3">
        <w:rPr>
          <w:rFonts w:ascii="仿宋_GB2312" w:eastAsia="仿宋_GB2312" w:hint="eastAsia"/>
          <w:sz w:val="32"/>
          <w:szCs w:val="32"/>
        </w:rPr>
        <w:t>日止。本报告由</w:t>
      </w:r>
      <w:r w:rsidRPr="00E23153">
        <w:rPr>
          <w:rFonts w:ascii="仿宋_GB2312" w:eastAsia="仿宋_GB2312" w:hint="eastAsia"/>
          <w:sz w:val="32"/>
          <w:szCs w:val="32"/>
        </w:rPr>
        <w:t>总体情况、主动公开政府信息情况、收到和处理政府信息公开申请情况、政府信息公开行政复议、行政诉讼情况、存在的主要问题及改进情况、其他需要报告的事项六个部分组成。本年报电子版通过中国奉新政府网（http://www.fengxin.gov.cn）全文公开。</w:t>
      </w:r>
      <w:r w:rsidRPr="00E23153">
        <w:rPr>
          <w:rFonts w:ascii="仿宋_GB2312" w:eastAsia="仿宋_GB2312" w:hAnsi="仿宋" w:hint="eastAsia"/>
          <w:color w:val="000000"/>
          <w:sz w:val="32"/>
          <w:szCs w:val="32"/>
        </w:rPr>
        <w:t>如有疑问，请与奉新县人民政府办公室联系（地址：江西省宜春市奉新县应星南大道北行政大楼6楼</w:t>
      </w:r>
      <w:r w:rsidRPr="00E23153">
        <w:rPr>
          <w:rFonts w:ascii="仿宋_GB2312" w:eastAsia="仿宋_GB2312" w:hAnsi="仿宋" w:hint="eastAsia"/>
          <w:color w:val="000000"/>
          <w:sz w:val="32"/>
          <w:szCs w:val="32"/>
          <w:shd w:val="clear" w:color="auto" w:fill="FFFFFF"/>
        </w:rPr>
        <w:t>，邮编：330700，联系电话：0795-4539170）。</w:t>
      </w:r>
    </w:p>
    <w:p w:rsidR="000C462D" w:rsidRDefault="000C462D" w:rsidP="001A4F3A">
      <w:pPr>
        <w:ind w:firstLineChars="200" w:firstLine="640"/>
        <w:rPr>
          <w:rFonts w:ascii="黑体" w:eastAsia="黑体" w:hAnsi="黑体"/>
          <w:sz w:val="32"/>
          <w:szCs w:val="32"/>
        </w:rPr>
      </w:pPr>
      <w:r w:rsidRPr="0017627D">
        <w:rPr>
          <w:rFonts w:ascii="黑体" w:eastAsia="黑体" w:hAnsi="黑体" w:hint="eastAsia"/>
          <w:sz w:val="32"/>
          <w:szCs w:val="32"/>
        </w:rPr>
        <w:t>一、总体情况</w:t>
      </w:r>
    </w:p>
    <w:p w:rsidR="000C462D" w:rsidRPr="00E23153" w:rsidRDefault="000C462D" w:rsidP="001A4F3A">
      <w:pPr>
        <w:ind w:firstLineChars="200" w:firstLine="640"/>
        <w:rPr>
          <w:rFonts w:ascii="仿宋_GB2312" w:eastAsia="仿宋_GB2312"/>
          <w:sz w:val="32"/>
          <w:szCs w:val="32"/>
        </w:rPr>
      </w:pPr>
      <w:r>
        <w:rPr>
          <w:rFonts w:ascii="MS Gothic" w:eastAsia="MS Gothic" w:hAnsi="MS Gothic" w:cs="MS Gothic" w:hint="eastAsia"/>
          <w:color w:val="333333"/>
          <w:sz w:val="32"/>
          <w:szCs w:val="32"/>
          <w:bdr w:val="none" w:sz="0" w:space="0" w:color="auto" w:frame="1"/>
          <w:shd w:val="clear" w:color="auto" w:fill="FFFFFF"/>
        </w:rPr>
        <w:t>​</w:t>
      </w:r>
      <w:r w:rsidRPr="00E23153">
        <w:rPr>
          <w:rFonts w:ascii="仿宋_GB2312" w:eastAsia="仿宋_GB2312" w:hint="eastAsia"/>
          <w:sz w:val="32"/>
          <w:szCs w:val="32"/>
        </w:rPr>
        <w:t>2021年，县政府办公室在县委、县政府的坚强领导下，按照新时代党的建设总要求，以习近平新时代中国特色社会主义思想为指导，认真学习贯彻党的十九大及历次全会精神，</w:t>
      </w:r>
      <w:r w:rsidR="0016208C" w:rsidRPr="00E23153">
        <w:rPr>
          <w:rFonts w:ascii="仿宋_GB2312" w:eastAsia="仿宋_GB2312" w:hint="eastAsia"/>
          <w:sz w:val="32"/>
          <w:szCs w:val="32"/>
        </w:rPr>
        <w:t>贯彻</w:t>
      </w:r>
      <w:r w:rsidR="004D36E7" w:rsidRPr="00E23153">
        <w:rPr>
          <w:rFonts w:ascii="仿宋_GB2312" w:eastAsia="仿宋_GB2312" w:hint="eastAsia"/>
          <w:sz w:val="32"/>
          <w:szCs w:val="32"/>
        </w:rPr>
        <w:t>落实</w:t>
      </w:r>
      <w:r w:rsidR="0016208C" w:rsidRPr="00E23153">
        <w:rPr>
          <w:rFonts w:ascii="仿宋_GB2312" w:eastAsia="仿宋_GB2312" w:hint="eastAsia"/>
          <w:sz w:val="32"/>
          <w:szCs w:val="32"/>
        </w:rPr>
        <w:t>省、市2021年政务公开工作要点以及《2021年奉新县政务公开工作要点》（奉府办字〔2021〕18号）等文件有关要求，加强政策解读，积极推进重点领域公开，回应社会关切、规范信息管理、保障平台建设、完善监督机制，着</w:t>
      </w:r>
      <w:r w:rsidR="0016208C" w:rsidRPr="00E23153">
        <w:rPr>
          <w:rFonts w:ascii="仿宋_GB2312" w:eastAsia="仿宋_GB2312" w:hint="eastAsia"/>
          <w:sz w:val="32"/>
          <w:szCs w:val="32"/>
        </w:rPr>
        <w:lastRenderedPageBreak/>
        <w:t>力提升政务公开质量，有效发挥政府信息公开对人民群众生产、生活和经济社会活动的服务作用。</w:t>
      </w:r>
    </w:p>
    <w:p w:rsidR="000C462D" w:rsidRDefault="000C462D" w:rsidP="001A4F3A">
      <w:pPr>
        <w:ind w:firstLineChars="200" w:firstLine="640"/>
        <w:rPr>
          <w:rFonts w:ascii="楷体_GB2312" w:eastAsia="楷体_GB2312" w:hAnsi="仿宋_GB2312" w:cs="仿宋_GB2312"/>
          <w:bCs/>
          <w:color w:val="333333"/>
          <w:kern w:val="0"/>
          <w:sz w:val="32"/>
          <w:szCs w:val="32"/>
          <w:shd w:val="clear" w:color="auto" w:fill="FFFFFF"/>
          <w:lang w:bidi="ar"/>
        </w:rPr>
      </w:pPr>
      <w:r w:rsidRPr="0017627D">
        <w:rPr>
          <w:rFonts w:ascii="楷体_GB2312" w:eastAsia="楷体_GB2312" w:hAnsi="黑体" w:hint="eastAsia"/>
          <w:sz w:val="32"/>
          <w:szCs w:val="32"/>
        </w:rPr>
        <w:t>（一）</w:t>
      </w:r>
      <w:r w:rsidRPr="0017627D">
        <w:rPr>
          <w:rFonts w:ascii="楷体_GB2312" w:eastAsia="楷体_GB2312" w:hAnsi="仿宋_GB2312" w:cs="仿宋_GB2312" w:hint="eastAsia"/>
          <w:bCs/>
          <w:color w:val="333333"/>
          <w:kern w:val="0"/>
          <w:sz w:val="32"/>
          <w:szCs w:val="32"/>
          <w:shd w:val="clear" w:color="auto" w:fill="FFFFFF"/>
          <w:lang w:bidi="ar"/>
        </w:rPr>
        <w:t>主动公开</w:t>
      </w:r>
      <w:r>
        <w:rPr>
          <w:rFonts w:ascii="楷体_GB2312" w:eastAsia="楷体_GB2312" w:hAnsi="仿宋_GB2312" w:cs="仿宋_GB2312" w:hint="eastAsia"/>
          <w:bCs/>
          <w:color w:val="333333"/>
          <w:kern w:val="0"/>
          <w:sz w:val="32"/>
          <w:szCs w:val="32"/>
          <w:shd w:val="clear" w:color="auto" w:fill="FFFFFF"/>
          <w:lang w:bidi="ar"/>
        </w:rPr>
        <w:t>方面</w:t>
      </w:r>
    </w:p>
    <w:p w:rsidR="000C462D" w:rsidRPr="00E23153" w:rsidRDefault="00BF0FF5" w:rsidP="001A4F3A">
      <w:pPr>
        <w:ind w:firstLineChars="200" w:firstLine="640"/>
        <w:rPr>
          <w:rFonts w:ascii="仿宋_GB2312" w:eastAsia="仿宋_GB2312"/>
          <w:sz w:val="32"/>
          <w:szCs w:val="32"/>
        </w:rPr>
      </w:pPr>
      <w:r w:rsidRPr="00E23153">
        <w:rPr>
          <w:rFonts w:ascii="仿宋_GB2312" w:eastAsia="仿宋_GB2312" w:hint="eastAsia"/>
          <w:sz w:val="32"/>
          <w:szCs w:val="32"/>
        </w:rPr>
        <w:t>202</w:t>
      </w:r>
      <w:r w:rsidR="0026163D" w:rsidRPr="00E23153">
        <w:rPr>
          <w:rFonts w:ascii="仿宋_GB2312" w:eastAsia="仿宋_GB2312" w:hint="eastAsia"/>
          <w:sz w:val="32"/>
          <w:szCs w:val="32"/>
        </w:rPr>
        <w:t>1</w:t>
      </w:r>
      <w:r w:rsidRPr="00E23153">
        <w:rPr>
          <w:rFonts w:ascii="仿宋_GB2312" w:eastAsia="仿宋_GB2312" w:hint="eastAsia"/>
          <w:sz w:val="32"/>
          <w:szCs w:val="32"/>
        </w:rPr>
        <w:t>年，</w:t>
      </w:r>
      <w:r w:rsidRPr="00E23153">
        <w:rPr>
          <w:rFonts w:ascii="仿宋_GB2312" w:eastAsia="仿宋_GB2312" w:hAnsi="仿宋_GB2312" w:cs="仿宋_GB2312" w:hint="eastAsia"/>
          <w:sz w:val="32"/>
          <w:szCs w:val="32"/>
        </w:rPr>
        <w:t>县政府办</w:t>
      </w:r>
      <w:r w:rsidR="00EB4C31" w:rsidRPr="00E23153">
        <w:rPr>
          <w:rFonts w:ascii="仿宋_GB2312" w:eastAsia="仿宋_GB2312" w:hAnsi="仿宋_GB2312" w:cs="仿宋_GB2312" w:hint="eastAsia"/>
          <w:sz w:val="32"/>
          <w:szCs w:val="32"/>
        </w:rPr>
        <w:t>聚焦</w:t>
      </w:r>
      <w:r w:rsidR="00EB4C31" w:rsidRPr="00E23153">
        <w:rPr>
          <w:rFonts w:ascii="仿宋_GB2312" w:eastAsia="仿宋_GB2312" w:hint="eastAsia"/>
          <w:sz w:val="32"/>
          <w:szCs w:val="32"/>
        </w:rPr>
        <w:t>重点领域，围绕</w:t>
      </w:r>
      <w:r w:rsidR="00CA6E0C" w:rsidRPr="00E23153">
        <w:rPr>
          <w:rFonts w:ascii="仿宋_GB2312" w:eastAsia="仿宋_GB2312" w:hint="eastAsia"/>
          <w:sz w:val="32"/>
          <w:szCs w:val="32"/>
        </w:rPr>
        <w:t>新冠肺炎疫</w:t>
      </w:r>
      <w:r w:rsidR="00EB4C31" w:rsidRPr="00E23153">
        <w:rPr>
          <w:rFonts w:ascii="仿宋_GB2312" w:eastAsia="仿宋_GB2312" w:hint="eastAsia"/>
          <w:sz w:val="32"/>
          <w:szCs w:val="32"/>
        </w:rPr>
        <w:t>情、保民生、稳经济等</w:t>
      </w:r>
      <w:r w:rsidR="00CA6E0C" w:rsidRPr="00E23153">
        <w:rPr>
          <w:rFonts w:ascii="仿宋_GB2312" w:eastAsia="仿宋_GB2312" w:hint="eastAsia"/>
          <w:sz w:val="32"/>
          <w:szCs w:val="32"/>
        </w:rPr>
        <w:t>内容，大力公开相关</w:t>
      </w:r>
      <w:r w:rsidR="00EB4C31" w:rsidRPr="00E23153">
        <w:rPr>
          <w:rFonts w:ascii="仿宋_GB2312" w:eastAsia="仿宋_GB2312" w:hint="eastAsia"/>
          <w:sz w:val="32"/>
          <w:szCs w:val="32"/>
        </w:rPr>
        <w:t>政策文件及其执行和落实情况，</w:t>
      </w:r>
      <w:r w:rsidR="000C462D" w:rsidRPr="00E23153">
        <w:rPr>
          <w:rFonts w:ascii="仿宋_GB2312" w:eastAsia="仿宋_GB2312" w:hAnsi="仿宋_GB2312" w:cs="仿宋_GB2312" w:hint="eastAsia"/>
          <w:sz w:val="32"/>
          <w:szCs w:val="32"/>
        </w:rPr>
        <w:t>积极</w:t>
      </w:r>
      <w:r w:rsidR="000C462D" w:rsidRPr="00E23153">
        <w:rPr>
          <w:rFonts w:ascii="仿宋_GB2312" w:eastAsia="仿宋_GB2312" w:hint="eastAsia"/>
          <w:sz w:val="32"/>
          <w:szCs w:val="32"/>
        </w:rPr>
        <w:t>做好政府网站及信息公开平台信息发布</w:t>
      </w:r>
      <w:r w:rsidRPr="00E23153">
        <w:rPr>
          <w:rFonts w:ascii="仿宋_GB2312" w:eastAsia="仿宋_GB2312" w:hint="eastAsia"/>
          <w:sz w:val="32"/>
          <w:szCs w:val="32"/>
        </w:rPr>
        <w:t>工作</w:t>
      </w:r>
      <w:r w:rsidR="000C462D" w:rsidRPr="00E23153">
        <w:rPr>
          <w:rFonts w:ascii="仿宋_GB2312" w:eastAsia="仿宋_GB2312" w:hint="eastAsia"/>
          <w:sz w:val="32"/>
          <w:szCs w:val="32"/>
        </w:rPr>
        <w:t>，截止12月31日，通过信息公开平台公开</w:t>
      </w:r>
      <w:r w:rsidR="00EB4C31" w:rsidRPr="00E23153">
        <w:rPr>
          <w:rFonts w:ascii="仿宋_GB2312" w:eastAsia="仿宋_GB2312" w:hint="eastAsia"/>
          <w:sz w:val="32"/>
          <w:szCs w:val="32"/>
        </w:rPr>
        <w:t>信息</w:t>
      </w:r>
      <w:r w:rsidRPr="00E23153">
        <w:rPr>
          <w:rFonts w:ascii="仿宋_GB2312" w:eastAsia="仿宋_GB2312" w:hint="eastAsia"/>
          <w:sz w:val="32"/>
          <w:szCs w:val="32"/>
        </w:rPr>
        <w:t>131</w:t>
      </w:r>
      <w:r w:rsidR="000C462D" w:rsidRPr="00E23153">
        <w:rPr>
          <w:rFonts w:ascii="仿宋_GB2312" w:eastAsia="仿宋_GB2312" w:hint="eastAsia"/>
          <w:sz w:val="32"/>
          <w:szCs w:val="32"/>
        </w:rPr>
        <w:t>条，</w:t>
      </w:r>
      <w:r w:rsidRPr="00E23153">
        <w:rPr>
          <w:rFonts w:ascii="仿宋_GB2312" w:eastAsia="仿宋_GB2312" w:hint="eastAsia"/>
          <w:sz w:val="32"/>
          <w:szCs w:val="32"/>
        </w:rPr>
        <w:t xml:space="preserve"> 其中，</w:t>
      </w:r>
      <w:r w:rsidR="00EB4C31" w:rsidRPr="00E23153">
        <w:rPr>
          <w:rFonts w:ascii="仿宋_GB2312" w:eastAsia="仿宋_GB2312" w:hint="eastAsia"/>
          <w:sz w:val="32"/>
          <w:szCs w:val="32"/>
        </w:rPr>
        <w:t>全年主动公开以县政府和县政府办公室名义制发的各类文件</w:t>
      </w:r>
      <w:r w:rsidR="00CA6E0C" w:rsidRPr="00E23153">
        <w:rPr>
          <w:rFonts w:ascii="仿宋_GB2312" w:eastAsia="仿宋_GB2312" w:hint="eastAsia"/>
          <w:sz w:val="32"/>
          <w:szCs w:val="32"/>
        </w:rPr>
        <w:t>34</w:t>
      </w:r>
      <w:r w:rsidR="0026163D" w:rsidRPr="00E23153">
        <w:rPr>
          <w:rFonts w:ascii="仿宋_GB2312" w:eastAsia="仿宋_GB2312" w:hint="eastAsia"/>
          <w:sz w:val="32"/>
          <w:szCs w:val="32"/>
        </w:rPr>
        <w:t>件。同时在县行政服务中心、县人社局、县房管局、县税务局以及各乡镇（场、管委会）便民服务中心分别开设有政务公开查阅专区，</w:t>
      </w:r>
      <w:r w:rsidR="00EB4C31" w:rsidRPr="00E23153">
        <w:rPr>
          <w:rFonts w:ascii="仿宋_GB2312" w:eastAsia="仿宋_GB2312" w:hint="eastAsia"/>
          <w:sz w:val="32"/>
          <w:szCs w:val="32"/>
        </w:rPr>
        <w:t>主动</w:t>
      </w:r>
      <w:r w:rsidR="0026163D" w:rsidRPr="00E23153">
        <w:rPr>
          <w:rFonts w:ascii="仿宋_GB2312" w:eastAsia="仿宋_GB2312" w:hint="eastAsia"/>
          <w:sz w:val="32"/>
          <w:szCs w:val="32"/>
        </w:rPr>
        <w:t>向社会大众</w:t>
      </w:r>
      <w:r w:rsidR="00EB4C31" w:rsidRPr="00E23153">
        <w:rPr>
          <w:rFonts w:ascii="仿宋_GB2312" w:eastAsia="仿宋_GB2312" w:hint="eastAsia"/>
          <w:sz w:val="32"/>
          <w:szCs w:val="32"/>
        </w:rPr>
        <w:t>公开</w:t>
      </w:r>
      <w:r w:rsidR="0026163D" w:rsidRPr="00E23153">
        <w:rPr>
          <w:rFonts w:ascii="仿宋_GB2312" w:eastAsia="仿宋_GB2312" w:hint="eastAsia"/>
          <w:sz w:val="32"/>
          <w:szCs w:val="32"/>
        </w:rPr>
        <w:t>信息</w:t>
      </w:r>
      <w:r w:rsidR="00EB4C31" w:rsidRPr="00E23153">
        <w:rPr>
          <w:rFonts w:ascii="仿宋_GB2312" w:eastAsia="仿宋_GB2312" w:hint="eastAsia"/>
          <w:sz w:val="32"/>
          <w:szCs w:val="32"/>
        </w:rPr>
        <w:t>。</w:t>
      </w:r>
    </w:p>
    <w:p w:rsidR="000C462D" w:rsidRDefault="000C462D" w:rsidP="001A4F3A">
      <w:pPr>
        <w:ind w:firstLineChars="200" w:firstLine="640"/>
        <w:rPr>
          <w:rFonts w:ascii="楷体_GB2312" w:eastAsia="楷体_GB2312" w:hAnsi="仿宋_GB2312" w:cs="仿宋_GB2312"/>
          <w:bCs/>
          <w:color w:val="333333"/>
          <w:kern w:val="0"/>
          <w:sz w:val="32"/>
          <w:szCs w:val="32"/>
          <w:shd w:val="clear" w:color="auto" w:fill="FFFFFF"/>
          <w:lang w:bidi="ar"/>
        </w:rPr>
      </w:pPr>
      <w:r>
        <w:rPr>
          <w:rFonts w:ascii="楷体_GB2312" w:eastAsia="楷体_GB2312" w:hAnsi="仿宋_GB2312" w:cs="仿宋_GB2312" w:hint="eastAsia"/>
          <w:bCs/>
          <w:color w:val="333333"/>
          <w:kern w:val="0"/>
          <w:sz w:val="32"/>
          <w:szCs w:val="32"/>
          <w:shd w:val="clear" w:color="auto" w:fill="FFFFFF"/>
          <w:lang w:bidi="ar"/>
        </w:rPr>
        <w:t>（二）</w:t>
      </w:r>
      <w:r w:rsidRPr="0017627D">
        <w:rPr>
          <w:rFonts w:ascii="楷体_GB2312" w:eastAsia="楷体_GB2312" w:hAnsi="仿宋_GB2312" w:cs="仿宋_GB2312" w:hint="eastAsia"/>
          <w:bCs/>
          <w:color w:val="333333"/>
          <w:kern w:val="0"/>
          <w:sz w:val="32"/>
          <w:szCs w:val="32"/>
          <w:shd w:val="clear" w:color="auto" w:fill="FFFFFF"/>
          <w:lang w:bidi="ar"/>
        </w:rPr>
        <w:t>依申请公开</w:t>
      </w:r>
      <w:r>
        <w:rPr>
          <w:rFonts w:ascii="楷体_GB2312" w:eastAsia="楷体_GB2312" w:hAnsi="仿宋_GB2312" w:cs="仿宋_GB2312" w:hint="eastAsia"/>
          <w:bCs/>
          <w:color w:val="333333"/>
          <w:kern w:val="0"/>
          <w:sz w:val="32"/>
          <w:szCs w:val="32"/>
          <w:shd w:val="clear" w:color="auto" w:fill="FFFFFF"/>
          <w:lang w:bidi="ar"/>
        </w:rPr>
        <w:t>方面</w:t>
      </w:r>
    </w:p>
    <w:p w:rsidR="0026163D" w:rsidRPr="00E23153" w:rsidRDefault="0026163D" w:rsidP="001A4F3A">
      <w:pPr>
        <w:ind w:firstLineChars="200" w:firstLine="640"/>
        <w:rPr>
          <w:rFonts w:ascii="仿宋_GB2312" w:eastAsia="仿宋_GB2312"/>
          <w:bCs/>
          <w:color w:val="333333"/>
          <w:kern w:val="0"/>
          <w:sz w:val="32"/>
          <w:szCs w:val="32"/>
          <w:shd w:val="clear" w:color="auto" w:fill="FFFFFF"/>
          <w:lang w:bidi="ar"/>
        </w:rPr>
      </w:pPr>
      <w:r w:rsidRPr="00E23153">
        <w:rPr>
          <w:rFonts w:ascii="仿宋_GB2312" w:eastAsia="仿宋_GB2312" w:hint="eastAsia"/>
          <w:sz w:val="32"/>
          <w:szCs w:val="32"/>
        </w:rPr>
        <w:t>准确适用《政府信息公开条例》、《政府信息公开信息处理费管理办法》，从严把握不予公开范围，规范依申请回复工作，提升依申请公开工作质量和效果。截止2021年12月31日</w:t>
      </w:r>
      <w:r w:rsidRPr="00E23153">
        <w:rPr>
          <w:rFonts w:ascii="仿宋_GB2312" w:eastAsia="仿宋_GB2312" w:hint="eastAsia"/>
          <w:color w:val="000000"/>
          <w:sz w:val="32"/>
          <w:szCs w:val="32"/>
          <w:shd w:val="clear" w:color="auto" w:fill="FFFFFF"/>
        </w:rPr>
        <w:t>，</w:t>
      </w:r>
      <w:r w:rsidRPr="00E23153">
        <w:rPr>
          <w:rFonts w:ascii="仿宋_GB2312" w:eastAsia="仿宋_GB2312" w:hAnsi="仿宋" w:hint="eastAsia"/>
          <w:color w:val="000000"/>
          <w:sz w:val="32"/>
          <w:szCs w:val="32"/>
          <w:shd w:val="clear" w:color="auto" w:fill="FFFFFF"/>
        </w:rPr>
        <w:t>我办共</w:t>
      </w:r>
      <w:r w:rsidRPr="00B201BF">
        <w:rPr>
          <w:rFonts w:ascii="仿宋_GB2312" w:eastAsia="仿宋_GB2312" w:hint="eastAsia"/>
          <w:sz w:val="32"/>
          <w:szCs w:val="32"/>
        </w:rPr>
        <w:t>受理1</w:t>
      </w:r>
      <w:r w:rsidR="00FE0AB8" w:rsidRPr="00B201BF">
        <w:rPr>
          <w:rFonts w:ascii="仿宋_GB2312" w:eastAsia="仿宋_GB2312"/>
          <w:sz w:val="32"/>
          <w:szCs w:val="32"/>
        </w:rPr>
        <w:t>3</w:t>
      </w:r>
      <w:r w:rsidRPr="00B201BF">
        <w:rPr>
          <w:rFonts w:ascii="仿宋_GB2312" w:eastAsia="仿宋_GB2312" w:hint="eastAsia"/>
          <w:sz w:val="32"/>
          <w:szCs w:val="32"/>
        </w:rPr>
        <w:t>件，其中网上申请1</w:t>
      </w:r>
      <w:r w:rsidR="00FE0AB8" w:rsidRPr="00B201BF">
        <w:rPr>
          <w:rFonts w:ascii="仿宋_GB2312" w:eastAsia="仿宋_GB2312"/>
          <w:sz w:val="32"/>
          <w:szCs w:val="32"/>
        </w:rPr>
        <w:t>2</w:t>
      </w:r>
      <w:r w:rsidRPr="00B201BF">
        <w:rPr>
          <w:rFonts w:ascii="仿宋_GB2312" w:eastAsia="仿宋_GB2312" w:hint="eastAsia"/>
          <w:sz w:val="32"/>
          <w:szCs w:val="32"/>
        </w:rPr>
        <w:t>件，通过EMS邮寄申请1件，</w:t>
      </w:r>
      <w:r w:rsidR="00B201BF">
        <w:rPr>
          <w:rFonts w:ascii="仿宋_GB2312" w:eastAsia="仿宋_GB2312" w:hint="eastAsia"/>
          <w:sz w:val="32"/>
          <w:szCs w:val="32"/>
        </w:rPr>
        <w:t>其中1件</w:t>
      </w:r>
      <w:r w:rsidR="00B201BF" w:rsidRPr="00B201BF">
        <w:rPr>
          <w:rFonts w:ascii="仿宋_GB2312" w:eastAsia="仿宋_GB2312" w:hint="eastAsia"/>
          <w:sz w:val="32"/>
          <w:szCs w:val="32"/>
        </w:rPr>
        <w:t>信访举报投诉类申请</w:t>
      </w:r>
      <w:r w:rsidR="00B201BF">
        <w:rPr>
          <w:rFonts w:ascii="仿宋_GB2312" w:eastAsia="仿宋_GB2312" w:hint="eastAsia"/>
          <w:sz w:val="32"/>
          <w:szCs w:val="32"/>
        </w:rPr>
        <w:t>不在依申请公开受理范围内，其余1</w:t>
      </w:r>
      <w:r w:rsidR="00B201BF">
        <w:rPr>
          <w:rFonts w:ascii="仿宋_GB2312" w:eastAsia="仿宋_GB2312"/>
          <w:sz w:val="32"/>
          <w:szCs w:val="32"/>
        </w:rPr>
        <w:t>2</w:t>
      </w:r>
      <w:r w:rsidR="00B201BF">
        <w:rPr>
          <w:rFonts w:ascii="仿宋_GB2312" w:eastAsia="仿宋_GB2312" w:hint="eastAsia"/>
          <w:sz w:val="32"/>
          <w:szCs w:val="32"/>
        </w:rPr>
        <w:t>件</w:t>
      </w:r>
      <w:r w:rsidRPr="00E23153">
        <w:rPr>
          <w:rFonts w:ascii="仿宋_GB2312" w:eastAsia="仿宋_GB2312" w:hint="eastAsia"/>
          <w:color w:val="000000"/>
          <w:sz w:val="32"/>
          <w:szCs w:val="32"/>
          <w:shd w:val="clear" w:color="auto" w:fill="FFFFFF"/>
        </w:rPr>
        <w:t>均按时予以答复，</w:t>
      </w:r>
      <w:r w:rsidRPr="00E23153">
        <w:rPr>
          <w:rFonts w:ascii="仿宋_GB2312" w:eastAsia="仿宋_GB2312" w:hAnsi="仿宋" w:hint="eastAsia"/>
          <w:color w:val="000000"/>
          <w:sz w:val="32"/>
          <w:szCs w:val="32"/>
          <w:shd w:val="clear" w:color="auto" w:fill="FFFFFF"/>
        </w:rPr>
        <w:t>办结率100%。</w:t>
      </w:r>
    </w:p>
    <w:p w:rsidR="000C462D" w:rsidRDefault="000C462D" w:rsidP="001A4F3A">
      <w:pPr>
        <w:ind w:firstLineChars="200" w:firstLine="640"/>
        <w:rPr>
          <w:rFonts w:ascii="楷体_GB2312" w:eastAsia="楷体_GB2312" w:hAnsi="仿宋_GB2312" w:cs="仿宋_GB2312"/>
          <w:bCs/>
          <w:color w:val="333333"/>
          <w:kern w:val="0"/>
          <w:sz w:val="32"/>
          <w:szCs w:val="32"/>
          <w:shd w:val="clear" w:color="auto" w:fill="FFFFFF"/>
          <w:lang w:bidi="ar"/>
        </w:rPr>
      </w:pPr>
      <w:r>
        <w:rPr>
          <w:rFonts w:ascii="楷体_GB2312" w:eastAsia="楷体_GB2312" w:hAnsi="仿宋_GB2312" w:cs="仿宋_GB2312" w:hint="eastAsia"/>
          <w:bCs/>
          <w:color w:val="333333"/>
          <w:kern w:val="0"/>
          <w:sz w:val="32"/>
          <w:szCs w:val="32"/>
          <w:shd w:val="clear" w:color="auto" w:fill="FFFFFF"/>
          <w:lang w:bidi="ar"/>
        </w:rPr>
        <w:t>（三）</w:t>
      </w:r>
      <w:r w:rsidRPr="0017627D">
        <w:rPr>
          <w:rFonts w:ascii="楷体_GB2312" w:eastAsia="楷体_GB2312" w:hAnsi="仿宋_GB2312" w:cs="仿宋_GB2312" w:hint="eastAsia"/>
          <w:bCs/>
          <w:color w:val="333333"/>
          <w:kern w:val="0"/>
          <w:sz w:val="32"/>
          <w:szCs w:val="32"/>
          <w:shd w:val="clear" w:color="auto" w:fill="FFFFFF"/>
          <w:lang w:bidi="ar"/>
        </w:rPr>
        <w:t>政府信息管理</w:t>
      </w:r>
    </w:p>
    <w:p w:rsidR="000C462D" w:rsidRPr="00E23153" w:rsidRDefault="000C462D" w:rsidP="001A4F3A">
      <w:pPr>
        <w:ind w:firstLineChars="200" w:firstLine="640"/>
        <w:rPr>
          <w:rFonts w:ascii="仿宋_GB2312" w:eastAsia="仿宋_GB2312"/>
          <w:sz w:val="32"/>
          <w:szCs w:val="32"/>
        </w:rPr>
      </w:pPr>
      <w:r w:rsidRPr="00E23153">
        <w:rPr>
          <w:rFonts w:ascii="仿宋_GB2312" w:eastAsia="仿宋_GB2312" w:hint="eastAsia"/>
          <w:sz w:val="32"/>
          <w:szCs w:val="32"/>
        </w:rPr>
        <w:t>为进一步规范信息审核发布制度,规范信息的采集、审核和发布流程,</w:t>
      </w:r>
      <w:r w:rsidR="008B1A44" w:rsidRPr="00E23153">
        <w:rPr>
          <w:rFonts w:ascii="仿宋_GB2312" w:eastAsia="仿宋_GB2312" w:hint="eastAsia"/>
          <w:sz w:val="32"/>
          <w:szCs w:val="32"/>
        </w:rPr>
        <w:t>落实专人专责，健全法定主动公开专栏的日常检查、维护和更新工作机制，杜绝错链、断链和内容混杂，</w:t>
      </w:r>
      <w:r w:rsidRPr="00E23153">
        <w:rPr>
          <w:rFonts w:ascii="仿宋_GB2312" w:eastAsia="仿宋_GB2312" w:hint="eastAsia"/>
          <w:sz w:val="32"/>
          <w:szCs w:val="32"/>
        </w:rPr>
        <w:lastRenderedPageBreak/>
        <w:t xml:space="preserve">对重点稿件反复核校，及时发现和纠正错漏信息，确保所发信息内容安全。 </w:t>
      </w:r>
    </w:p>
    <w:p w:rsidR="000C462D" w:rsidRDefault="000C462D" w:rsidP="001A4F3A">
      <w:pPr>
        <w:ind w:firstLineChars="200" w:firstLine="640"/>
        <w:rPr>
          <w:rFonts w:ascii="楷体_GB2312" w:eastAsia="楷体_GB2312" w:hAnsi="仿宋_GB2312" w:cs="仿宋_GB2312"/>
          <w:bCs/>
          <w:color w:val="333333"/>
          <w:kern w:val="0"/>
          <w:sz w:val="32"/>
          <w:szCs w:val="32"/>
          <w:shd w:val="clear" w:color="auto" w:fill="FFFFFF"/>
          <w:lang w:bidi="ar"/>
        </w:rPr>
      </w:pPr>
      <w:r w:rsidRPr="00C44DFE">
        <w:rPr>
          <w:rFonts w:ascii="楷体_GB2312" w:eastAsia="楷体_GB2312" w:hAnsi="仿宋_GB2312" w:cs="仿宋_GB2312" w:hint="eastAsia"/>
          <w:bCs/>
          <w:color w:val="333333"/>
          <w:kern w:val="0"/>
          <w:sz w:val="32"/>
          <w:szCs w:val="32"/>
          <w:shd w:val="clear" w:color="auto" w:fill="FFFFFF"/>
          <w:lang w:bidi="ar"/>
        </w:rPr>
        <w:t>（四）政府信息公开平台建设</w:t>
      </w:r>
    </w:p>
    <w:p w:rsidR="007F50C7" w:rsidRPr="00E23153" w:rsidRDefault="00C24AB4" w:rsidP="001A4F3A">
      <w:pPr>
        <w:ind w:firstLineChars="200" w:firstLine="640"/>
        <w:rPr>
          <w:rFonts w:ascii="仿宋_GB2312" w:eastAsia="仿宋_GB2312"/>
          <w:color w:val="282828"/>
          <w:sz w:val="32"/>
          <w:szCs w:val="32"/>
          <w:shd w:val="clear" w:color="auto" w:fill="FFFFFF"/>
        </w:rPr>
      </w:pPr>
      <w:r>
        <w:rPr>
          <w:rFonts w:ascii="仿宋_GB2312" w:eastAsia="仿宋_GB2312" w:hint="eastAsia"/>
          <w:sz w:val="32"/>
          <w:szCs w:val="32"/>
        </w:rPr>
        <w:t>为</w:t>
      </w:r>
      <w:r w:rsidR="007F50C7" w:rsidRPr="00E23153">
        <w:rPr>
          <w:rFonts w:ascii="仿宋_GB2312" w:eastAsia="仿宋_GB2312" w:hint="eastAsia"/>
          <w:sz w:val="32"/>
          <w:szCs w:val="32"/>
        </w:rPr>
        <w:t>推行政府网站集约化建设，</w:t>
      </w:r>
      <w:r w:rsidR="007F50C7" w:rsidRPr="00E23153">
        <w:rPr>
          <w:rFonts w:ascii="仿宋_GB2312" w:eastAsia="仿宋_GB2312" w:hint="eastAsia"/>
          <w:color w:val="000000"/>
          <w:sz w:val="32"/>
          <w:szCs w:val="32"/>
          <w:shd w:val="clear" w:color="auto" w:fill="FFFFFF"/>
        </w:rPr>
        <w:t>按照上级部署，现完成了县门户网站IPV6升级，</w:t>
      </w:r>
      <w:r w:rsidR="007F50C7" w:rsidRPr="00E23153">
        <w:rPr>
          <w:rFonts w:ascii="仿宋_GB2312" w:eastAsia="仿宋_GB2312" w:hint="eastAsia"/>
          <w:color w:val="333333"/>
          <w:sz w:val="32"/>
          <w:szCs w:val="32"/>
        </w:rPr>
        <w:t>并</w:t>
      </w:r>
      <w:r w:rsidR="007F50C7" w:rsidRPr="00E23153">
        <w:rPr>
          <w:rFonts w:ascii="仿宋_GB2312" w:eastAsia="仿宋_GB2312" w:hint="eastAsia"/>
          <w:sz w:val="32"/>
          <w:szCs w:val="32"/>
        </w:rPr>
        <w:t>通过国家IPV6发展监测平台测试，网站运行健康有序。按照省、市清理政务新媒体工作精神，我县政务新媒体清理工作已按要求完成，</w:t>
      </w:r>
      <w:r w:rsidR="007F50C7" w:rsidRPr="00E23153">
        <w:rPr>
          <w:rFonts w:ascii="仿宋_GB2312" w:eastAsia="仿宋_GB2312" w:hint="eastAsia"/>
          <w:color w:val="282828"/>
          <w:sz w:val="32"/>
          <w:szCs w:val="32"/>
          <w:shd w:val="clear" w:color="auto" w:fill="FFFFFF"/>
        </w:rPr>
        <w:t>除微信公众号“奉新县政府网”外，结合业务需求，</w:t>
      </w:r>
      <w:r w:rsidR="007F50C7" w:rsidRPr="00E23153">
        <w:rPr>
          <w:rFonts w:ascii="仿宋_GB2312" w:eastAsia="仿宋_GB2312" w:hint="eastAsia"/>
          <w:sz w:val="32"/>
          <w:szCs w:val="32"/>
        </w:rPr>
        <w:t>目前我县新增2个</w:t>
      </w:r>
      <w:r w:rsidR="00731B0D" w:rsidRPr="00E23153">
        <w:rPr>
          <w:rFonts w:ascii="仿宋_GB2312" w:eastAsia="仿宋_GB2312" w:hint="eastAsia"/>
          <w:sz w:val="32"/>
          <w:szCs w:val="32"/>
        </w:rPr>
        <w:t>微信公众号纳入</w:t>
      </w:r>
      <w:r w:rsidR="007F50C7" w:rsidRPr="00E23153">
        <w:rPr>
          <w:rFonts w:ascii="仿宋_GB2312" w:eastAsia="仿宋_GB2312" w:hint="eastAsia"/>
          <w:sz w:val="32"/>
          <w:szCs w:val="32"/>
        </w:rPr>
        <w:t>国办政务新媒体检测平台</w:t>
      </w:r>
      <w:r w:rsidR="00731B0D" w:rsidRPr="00E23153">
        <w:rPr>
          <w:rFonts w:ascii="仿宋_GB2312" w:eastAsia="仿宋_GB2312" w:hint="eastAsia"/>
          <w:sz w:val="32"/>
          <w:szCs w:val="32"/>
        </w:rPr>
        <w:t>且</w:t>
      </w:r>
      <w:r w:rsidR="007F50C7" w:rsidRPr="00E23153">
        <w:rPr>
          <w:rFonts w:ascii="仿宋_GB2312" w:eastAsia="仿宋_GB2312" w:hint="eastAsia"/>
          <w:color w:val="282828"/>
          <w:sz w:val="32"/>
          <w:szCs w:val="32"/>
          <w:shd w:val="clear" w:color="auto" w:fill="FFFFFF"/>
        </w:rPr>
        <w:t>合规运行</w:t>
      </w:r>
      <w:r w:rsidR="00731B0D" w:rsidRPr="00E23153">
        <w:rPr>
          <w:rFonts w:ascii="仿宋_GB2312" w:eastAsia="仿宋_GB2312" w:hint="eastAsia"/>
          <w:color w:val="282828"/>
          <w:sz w:val="32"/>
          <w:szCs w:val="32"/>
          <w:shd w:val="clear" w:color="auto" w:fill="FFFFFF"/>
        </w:rPr>
        <w:t>。</w:t>
      </w:r>
    </w:p>
    <w:p w:rsidR="000C462D" w:rsidRDefault="000C462D" w:rsidP="001A4F3A">
      <w:pPr>
        <w:ind w:firstLineChars="200" w:firstLine="640"/>
        <w:rPr>
          <w:rFonts w:ascii="楷体_GB2312" w:eastAsia="楷体_GB2312" w:hAnsi="仿宋_GB2312" w:cs="仿宋_GB2312"/>
          <w:bCs/>
          <w:color w:val="333333"/>
          <w:kern w:val="0"/>
          <w:sz w:val="32"/>
          <w:szCs w:val="32"/>
          <w:shd w:val="clear" w:color="auto" w:fill="FFFFFF"/>
          <w:lang w:bidi="ar"/>
        </w:rPr>
      </w:pPr>
      <w:r>
        <w:rPr>
          <w:rFonts w:ascii="楷体_GB2312" w:eastAsia="楷体_GB2312" w:hAnsi="仿宋_GB2312" w:cs="仿宋_GB2312" w:hint="eastAsia"/>
          <w:bCs/>
          <w:color w:val="333333"/>
          <w:kern w:val="0"/>
          <w:sz w:val="32"/>
          <w:szCs w:val="32"/>
          <w:shd w:val="clear" w:color="auto" w:fill="FFFFFF"/>
          <w:lang w:bidi="ar"/>
        </w:rPr>
        <w:t>（五）</w:t>
      </w:r>
      <w:r w:rsidRPr="0017627D">
        <w:rPr>
          <w:rFonts w:ascii="楷体_GB2312" w:eastAsia="楷体_GB2312" w:hAnsi="仿宋_GB2312" w:cs="仿宋_GB2312" w:hint="eastAsia"/>
          <w:bCs/>
          <w:color w:val="333333"/>
          <w:kern w:val="0"/>
          <w:sz w:val="32"/>
          <w:szCs w:val="32"/>
          <w:shd w:val="clear" w:color="auto" w:fill="FFFFFF"/>
          <w:lang w:bidi="ar"/>
        </w:rPr>
        <w:t>监督保障</w:t>
      </w:r>
    </w:p>
    <w:p w:rsidR="000C462D" w:rsidRPr="00E23153" w:rsidRDefault="008B1A44" w:rsidP="001A4F3A">
      <w:pPr>
        <w:ind w:firstLineChars="200" w:firstLine="640"/>
        <w:rPr>
          <w:rFonts w:ascii="仿宋_GB2312" w:eastAsia="仿宋_GB2312" w:hAnsi="仿宋_GB2312" w:cs="仿宋_GB2312"/>
          <w:bCs/>
          <w:kern w:val="0"/>
          <w:sz w:val="32"/>
          <w:szCs w:val="32"/>
          <w:shd w:val="clear" w:color="auto" w:fill="FFFFFF"/>
          <w:lang w:bidi="ar"/>
        </w:rPr>
      </w:pPr>
      <w:r w:rsidRPr="00E23153">
        <w:rPr>
          <w:rFonts w:ascii="仿宋_GB2312" w:eastAsia="仿宋_GB2312" w:hint="eastAsia"/>
          <w:sz w:val="32"/>
          <w:szCs w:val="32"/>
          <w:bdr w:val="none" w:sz="0" w:space="0" w:color="auto" w:frame="1"/>
          <w:shd w:val="clear" w:color="auto" w:fill="FFFFFF"/>
        </w:rPr>
        <w:t>为提高县直部门和乡镇政务公开质量，我办将县直部门和乡镇政务公开高质量发展考核分值均进行适度提高，同时制定了《奉新县政务公开工作考核办法》，将政务公开工作纳入2021年度奉新县重点工作月度考核评价，实行每月</w:t>
      </w:r>
      <w:r w:rsidR="00C24AB4">
        <w:rPr>
          <w:rFonts w:ascii="仿宋_GB2312" w:eastAsia="仿宋_GB2312" w:hint="eastAsia"/>
          <w:sz w:val="32"/>
          <w:szCs w:val="32"/>
          <w:bdr w:val="none" w:sz="0" w:space="0" w:color="auto" w:frame="1"/>
          <w:shd w:val="clear" w:color="auto" w:fill="FFFFFF"/>
        </w:rPr>
        <w:t>调度、考评、通报制度，极大增强了各单位政务公开的主动性和积极性</w:t>
      </w:r>
      <w:r w:rsidR="000C462D" w:rsidRPr="00E23153">
        <w:rPr>
          <w:rFonts w:ascii="仿宋_GB2312" w:eastAsia="仿宋_GB2312" w:hAnsi="仿宋_GB2312" w:cs="仿宋_GB2312" w:hint="eastAsia"/>
          <w:bCs/>
          <w:kern w:val="0"/>
          <w:sz w:val="32"/>
          <w:szCs w:val="32"/>
          <w:shd w:val="clear" w:color="auto" w:fill="FFFFFF"/>
          <w:lang w:bidi="ar"/>
        </w:rPr>
        <w:t>。</w:t>
      </w:r>
    </w:p>
    <w:p w:rsidR="000C462D" w:rsidRPr="00FD2722" w:rsidRDefault="000C462D" w:rsidP="001A4F3A">
      <w:pPr>
        <w:ind w:firstLineChars="200" w:firstLine="640"/>
        <w:rPr>
          <w:rFonts w:ascii="黑体" w:eastAsia="黑体" w:hAnsi="黑体"/>
          <w:sz w:val="32"/>
          <w:szCs w:val="32"/>
        </w:rPr>
      </w:pPr>
      <w:r w:rsidRPr="0012314F">
        <w:rPr>
          <w:rFonts w:ascii="黑体" w:eastAsia="黑体" w:hAnsi="黑体" w:hint="eastAsia"/>
          <w:sz w:val="32"/>
          <w:szCs w:val="32"/>
        </w:rPr>
        <w:t>二、主动公开政府信息情况</w:t>
      </w:r>
    </w:p>
    <w:tbl>
      <w:tblPr>
        <w:tblW w:w="7900" w:type="dxa"/>
        <w:jc w:val="center"/>
        <w:tblCellSpacing w:w="0" w:type="dxa"/>
        <w:shd w:val="clear" w:color="auto" w:fill="FFFFFF"/>
        <w:tblCellMar>
          <w:left w:w="0" w:type="dxa"/>
          <w:right w:w="0" w:type="dxa"/>
        </w:tblCellMar>
        <w:tblLook w:val="0000" w:firstRow="0" w:lastRow="0" w:firstColumn="0" w:lastColumn="0" w:noHBand="0" w:noVBand="0"/>
      </w:tblPr>
      <w:tblGrid>
        <w:gridCol w:w="1971"/>
        <w:gridCol w:w="1971"/>
        <w:gridCol w:w="1971"/>
        <w:gridCol w:w="1987"/>
      </w:tblGrid>
      <w:tr w:rsidR="000C462D" w:rsidTr="00096E8E">
        <w:trPr>
          <w:trHeight w:val="377"/>
          <w:tblCellSpacing w:w="0" w:type="dxa"/>
          <w:jc w:val="center"/>
        </w:trPr>
        <w:tc>
          <w:tcPr>
            <w:tcW w:w="7900" w:type="dxa"/>
            <w:gridSpan w:val="4"/>
            <w:tcBorders>
              <w:top w:val="single" w:sz="6" w:space="0" w:color="000000"/>
              <w:left w:val="single" w:sz="6" w:space="0" w:color="000000"/>
              <w:bottom w:val="single" w:sz="6" w:space="0" w:color="000000"/>
              <w:right w:val="single" w:sz="6" w:space="0" w:color="000000"/>
            </w:tcBorders>
            <w:shd w:val="clear" w:color="auto" w:fill="C6D9F1"/>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第二十条第（一）项</w:t>
            </w:r>
          </w:p>
        </w:tc>
      </w:tr>
      <w:tr w:rsidR="000C462D" w:rsidTr="00096E8E">
        <w:trPr>
          <w:trHeight w:val="377"/>
          <w:tblCellSpacing w:w="0" w:type="dxa"/>
          <w:jc w:val="center"/>
        </w:trPr>
        <w:tc>
          <w:tcPr>
            <w:tcW w:w="1971" w:type="dxa"/>
            <w:tcBorders>
              <w:top w:val="nil"/>
              <w:left w:val="single" w:sz="6" w:space="0" w:color="000000"/>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信息内容</w:t>
            </w:r>
          </w:p>
        </w:tc>
        <w:tc>
          <w:tcPr>
            <w:tcW w:w="1971" w:type="dxa"/>
            <w:tcBorders>
              <w:top w:val="single" w:sz="6" w:space="0" w:color="000000"/>
              <w:left w:val="nil"/>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本年制发件数</w:t>
            </w:r>
          </w:p>
        </w:tc>
        <w:tc>
          <w:tcPr>
            <w:tcW w:w="1971" w:type="dxa"/>
            <w:tcBorders>
              <w:top w:val="single" w:sz="6" w:space="0" w:color="000000"/>
              <w:left w:val="nil"/>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本年废止件数</w:t>
            </w:r>
          </w:p>
        </w:tc>
        <w:tc>
          <w:tcPr>
            <w:tcW w:w="1987" w:type="dxa"/>
            <w:tcBorders>
              <w:top w:val="single" w:sz="6" w:space="0" w:color="000000"/>
              <w:left w:val="nil"/>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现行有效件数</w:t>
            </w:r>
          </w:p>
        </w:tc>
      </w:tr>
      <w:tr w:rsidR="000C462D" w:rsidTr="00096E8E">
        <w:trPr>
          <w:trHeight w:val="642"/>
          <w:tblCellSpacing w:w="0" w:type="dxa"/>
          <w:jc w:val="center"/>
        </w:trPr>
        <w:tc>
          <w:tcPr>
            <w:tcW w:w="1971" w:type="dxa"/>
            <w:tcBorders>
              <w:top w:val="nil"/>
              <w:left w:val="single" w:sz="6" w:space="0" w:color="000000"/>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规章</w:t>
            </w:r>
          </w:p>
        </w:tc>
        <w:tc>
          <w:tcPr>
            <w:tcW w:w="197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197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1987"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r>
      <w:tr w:rsidR="000C462D" w:rsidTr="00096E8E">
        <w:trPr>
          <w:trHeight w:val="642"/>
          <w:tblCellSpacing w:w="0" w:type="dxa"/>
          <w:jc w:val="center"/>
        </w:trPr>
        <w:tc>
          <w:tcPr>
            <w:tcW w:w="1971" w:type="dxa"/>
            <w:tcBorders>
              <w:top w:val="nil"/>
              <w:left w:val="single" w:sz="6" w:space="0" w:color="000000"/>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行政规范性文件</w:t>
            </w:r>
          </w:p>
        </w:tc>
        <w:tc>
          <w:tcPr>
            <w:tcW w:w="197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197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DC6FC3" w:rsidP="00096E8E">
            <w:pPr>
              <w:jc w:val="center"/>
              <w:rPr>
                <w:rFonts w:ascii="仿宋_GB2312" w:eastAsia="仿宋_GB2312" w:hAnsi="仿宋_GB2312" w:cs="仿宋_GB2312"/>
                <w:szCs w:val="21"/>
              </w:rPr>
            </w:pPr>
            <w:r>
              <w:rPr>
                <w:rFonts w:ascii="仿宋_GB2312" w:eastAsia="仿宋_GB2312" w:hAnsi="仿宋_GB2312" w:cs="仿宋_GB2312"/>
                <w:szCs w:val="21"/>
              </w:rPr>
              <w:t>3</w:t>
            </w:r>
          </w:p>
        </w:tc>
        <w:tc>
          <w:tcPr>
            <w:tcW w:w="1987"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DC6FC3"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2</w:t>
            </w:r>
            <w:r>
              <w:rPr>
                <w:rFonts w:ascii="仿宋_GB2312" w:eastAsia="仿宋_GB2312" w:hAnsi="仿宋_GB2312" w:cs="仿宋_GB2312"/>
                <w:szCs w:val="21"/>
              </w:rPr>
              <w:t>7</w:t>
            </w:r>
          </w:p>
        </w:tc>
      </w:tr>
      <w:tr w:rsidR="000C462D" w:rsidTr="00096E8E">
        <w:trPr>
          <w:trHeight w:val="361"/>
          <w:tblCellSpacing w:w="0" w:type="dxa"/>
          <w:jc w:val="center"/>
        </w:trPr>
        <w:tc>
          <w:tcPr>
            <w:tcW w:w="7900" w:type="dxa"/>
            <w:gridSpan w:val="4"/>
            <w:tcBorders>
              <w:top w:val="nil"/>
              <w:left w:val="single" w:sz="6" w:space="0" w:color="000000"/>
              <w:bottom w:val="single" w:sz="6" w:space="0" w:color="000000"/>
              <w:right w:val="single" w:sz="6" w:space="0" w:color="000000"/>
            </w:tcBorders>
            <w:shd w:val="clear" w:color="auto" w:fill="C6D9F1"/>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第二十条第（五）项</w:t>
            </w:r>
          </w:p>
        </w:tc>
      </w:tr>
      <w:tr w:rsidR="000C462D" w:rsidTr="00096E8E">
        <w:trPr>
          <w:trHeight w:val="361"/>
          <w:tblCellSpacing w:w="0" w:type="dxa"/>
          <w:jc w:val="center"/>
        </w:trPr>
        <w:tc>
          <w:tcPr>
            <w:tcW w:w="1971" w:type="dxa"/>
            <w:tcBorders>
              <w:top w:val="nil"/>
              <w:left w:val="single" w:sz="6" w:space="0" w:color="000000"/>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信息内容</w:t>
            </w:r>
          </w:p>
        </w:tc>
        <w:tc>
          <w:tcPr>
            <w:tcW w:w="5929" w:type="dxa"/>
            <w:gridSpan w:val="3"/>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本年处理决定数量</w:t>
            </w:r>
          </w:p>
        </w:tc>
      </w:tr>
      <w:tr w:rsidR="000C462D" w:rsidTr="00096E8E">
        <w:trPr>
          <w:trHeight w:val="642"/>
          <w:tblCellSpacing w:w="0" w:type="dxa"/>
          <w:jc w:val="center"/>
        </w:trPr>
        <w:tc>
          <w:tcPr>
            <w:tcW w:w="1971" w:type="dxa"/>
            <w:tcBorders>
              <w:top w:val="nil"/>
              <w:left w:val="single" w:sz="6" w:space="0" w:color="000000"/>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行政许可</w:t>
            </w:r>
          </w:p>
        </w:tc>
        <w:tc>
          <w:tcPr>
            <w:tcW w:w="5929" w:type="dxa"/>
            <w:gridSpan w:val="3"/>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r>
      <w:tr w:rsidR="000C462D" w:rsidTr="00096E8E">
        <w:trPr>
          <w:trHeight w:val="361"/>
          <w:tblCellSpacing w:w="0" w:type="dxa"/>
          <w:jc w:val="center"/>
        </w:trPr>
        <w:tc>
          <w:tcPr>
            <w:tcW w:w="7900" w:type="dxa"/>
            <w:gridSpan w:val="4"/>
            <w:tcBorders>
              <w:top w:val="nil"/>
              <w:left w:val="single" w:sz="6" w:space="0" w:color="000000"/>
              <w:bottom w:val="single" w:sz="6" w:space="0" w:color="000000"/>
              <w:right w:val="single" w:sz="6" w:space="0" w:color="000000"/>
            </w:tcBorders>
            <w:shd w:val="clear" w:color="auto" w:fill="C6D9F1"/>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第二十条第（六）项</w:t>
            </w:r>
          </w:p>
        </w:tc>
      </w:tr>
      <w:tr w:rsidR="000C462D" w:rsidTr="00096E8E">
        <w:trPr>
          <w:trHeight w:val="377"/>
          <w:tblCellSpacing w:w="0" w:type="dxa"/>
          <w:jc w:val="center"/>
        </w:trPr>
        <w:tc>
          <w:tcPr>
            <w:tcW w:w="1971" w:type="dxa"/>
            <w:tcBorders>
              <w:top w:val="nil"/>
              <w:left w:val="single" w:sz="6" w:space="0" w:color="000000"/>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信息内容</w:t>
            </w:r>
          </w:p>
        </w:tc>
        <w:tc>
          <w:tcPr>
            <w:tcW w:w="5929" w:type="dxa"/>
            <w:gridSpan w:val="3"/>
            <w:tcBorders>
              <w:top w:val="single" w:sz="6" w:space="0" w:color="000000"/>
              <w:left w:val="nil"/>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本年处理决定数量</w:t>
            </w:r>
          </w:p>
        </w:tc>
      </w:tr>
      <w:tr w:rsidR="000C462D" w:rsidTr="00096E8E">
        <w:trPr>
          <w:trHeight w:val="642"/>
          <w:tblCellSpacing w:w="0" w:type="dxa"/>
          <w:jc w:val="center"/>
        </w:trPr>
        <w:tc>
          <w:tcPr>
            <w:tcW w:w="1971" w:type="dxa"/>
            <w:tcBorders>
              <w:top w:val="nil"/>
              <w:left w:val="single" w:sz="6" w:space="0" w:color="000000"/>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行政处罚</w:t>
            </w:r>
          </w:p>
        </w:tc>
        <w:tc>
          <w:tcPr>
            <w:tcW w:w="5929" w:type="dxa"/>
            <w:gridSpan w:val="3"/>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r>
      <w:tr w:rsidR="000C462D" w:rsidTr="00096E8E">
        <w:trPr>
          <w:trHeight w:val="642"/>
          <w:tblCellSpacing w:w="0" w:type="dxa"/>
          <w:jc w:val="center"/>
        </w:trPr>
        <w:tc>
          <w:tcPr>
            <w:tcW w:w="1971" w:type="dxa"/>
            <w:tcBorders>
              <w:top w:val="nil"/>
              <w:left w:val="single" w:sz="6" w:space="0" w:color="000000"/>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行政强制</w:t>
            </w:r>
          </w:p>
        </w:tc>
        <w:tc>
          <w:tcPr>
            <w:tcW w:w="5929" w:type="dxa"/>
            <w:gridSpan w:val="3"/>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r>
      <w:tr w:rsidR="000C462D" w:rsidTr="00096E8E">
        <w:trPr>
          <w:trHeight w:val="361"/>
          <w:tblCellSpacing w:w="0" w:type="dxa"/>
          <w:jc w:val="center"/>
        </w:trPr>
        <w:tc>
          <w:tcPr>
            <w:tcW w:w="7900" w:type="dxa"/>
            <w:gridSpan w:val="4"/>
            <w:tcBorders>
              <w:top w:val="nil"/>
              <w:left w:val="single" w:sz="6" w:space="0" w:color="000000"/>
              <w:bottom w:val="single" w:sz="6" w:space="0" w:color="000000"/>
              <w:right w:val="single" w:sz="6" w:space="0" w:color="000000"/>
            </w:tcBorders>
            <w:shd w:val="clear" w:color="auto" w:fill="C6D9F1"/>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第二十条第（八）项</w:t>
            </w:r>
          </w:p>
        </w:tc>
      </w:tr>
      <w:tr w:rsidR="000C462D" w:rsidTr="00096E8E">
        <w:trPr>
          <w:trHeight w:val="361"/>
          <w:tblCellSpacing w:w="0" w:type="dxa"/>
          <w:jc w:val="center"/>
        </w:trPr>
        <w:tc>
          <w:tcPr>
            <w:tcW w:w="1971" w:type="dxa"/>
            <w:tcBorders>
              <w:top w:val="nil"/>
              <w:left w:val="single" w:sz="6" w:space="0" w:color="000000"/>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信息内容</w:t>
            </w:r>
          </w:p>
        </w:tc>
        <w:tc>
          <w:tcPr>
            <w:tcW w:w="5929" w:type="dxa"/>
            <w:gridSpan w:val="3"/>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本年收费金额（单位：万元）</w:t>
            </w:r>
          </w:p>
        </w:tc>
      </w:tr>
      <w:tr w:rsidR="000C462D" w:rsidTr="00096E8E">
        <w:trPr>
          <w:trHeight w:val="642"/>
          <w:tblCellSpacing w:w="0" w:type="dxa"/>
          <w:jc w:val="center"/>
        </w:trPr>
        <w:tc>
          <w:tcPr>
            <w:tcW w:w="1971" w:type="dxa"/>
            <w:tcBorders>
              <w:top w:val="nil"/>
              <w:left w:val="single" w:sz="6" w:space="0" w:color="000000"/>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行政事业性收费</w:t>
            </w:r>
          </w:p>
        </w:tc>
        <w:tc>
          <w:tcPr>
            <w:tcW w:w="5929" w:type="dxa"/>
            <w:gridSpan w:val="3"/>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CC1FA4"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r>
    </w:tbl>
    <w:p w:rsidR="00B201BF" w:rsidRDefault="00B201BF" w:rsidP="00B201BF">
      <w:pPr>
        <w:rPr>
          <w:rFonts w:ascii="黑体" w:eastAsia="黑体" w:hAnsi="黑体"/>
          <w:sz w:val="32"/>
          <w:szCs w:val="32"/>
        </w:rPr>
      </w:pPr>
    </w:p>
    <w:p w:rsidR="000C462D" w:rsidRPr="0012314F" w:rsidRDefault="000C462D" w:rsidP="001A4F3A">
      <w:pPr>
        <w:ind w:firstLineChars="200" w:firstLine="640"/>
        <w:rPr>
          <w:rFonts w:ascii="黑体" w:eastAsia="黑体" w:hAnsi="黑体"/>
          <w:sz w:val="32"/>
          <w:szCs w:val="32"/>
        </w:rPr>
      </w:pPr>
      <w:r w:rsidRPr="0012314F">
        <w:rPr>
          <w:rFonts w:ascii="黑体" w:eastAsia="黑体" w:hAnsi="黑体" w:hint="eastAsia"/>
          <w:sz w:val="32"/>
          <w:szCs w:val="32"/>
        </w:rPr>
        <w:t>三、收到和处理政府信息公开申请情况</w:t>
      </w:r>
    </w:p>
    <w:tbl>
      <w:tblPr>
        <w:tblW w:w="8419" w:type="dxa"/>
        <w:tblCellSpacing w:w="0" w:type="dxa"/>
        <w:tblInd w:w="15" w:type="dxa"/>
        <w:shd w:val="clear" w:color="auto" w:fill="FFFFFF"/>
        <w:tblCellMar>
          <w:left w:w="0" w:type="dxa"/>
          <w:right w:w="0" w:type="dxa"/>
        </w:tblCellMar>
        <w:tblLook w:val="0000" w:firstRow="0" w:lastRow="0" w:firstColumn="0" w:lastColumn="0" w:noHBand="0" w:noVBand="0"/>
      </w:tblPr>
      <w:tblGrid>
        <w:gridCol w:w="659"/>
        <w:gridCol w:w="816"/>
        <w:gridCol w:w="2431"/>
        <w:gridCol w:w="582"/>
        <w:gridCol w:w="630"/>
        <w:gridCol w:w="594"/>
        <w:gridCol w:w="630"/>
        <w:gridCol w:w="751"/>
        <w:gridCol w:w="596"/>
        <w:gridCol w:w="730"/>
      </w:tblGrid>
      <w:tr w:rsidR="000C462D" w:rsidTr="00096E8E">
        <w:trPr>
          <w:trHeight w:val="338"/>
          <w:tblCellSpacing w:w="0" w:type="dxa"/>
        </w:trPr>
        <w:tc>
          <w:tcPr>
            <w:tcW w:w="3906" w:type="dxa"/>
            <w:gridSpan w:val="3"/>
            <w:vMerge w:val="restart"/>
            <w:tcBorders>
              <w:top w:val="single" w:sz="6" w:space="0" w:color="000000"/>
              <w:left w:val="single" w:sz="6" w:space="0" w:color="000000"/>
              <w:bottom w:val="outset" w:sz="6" w:space="0" w:color="000000"/>
              <w:right w:val="single" w:sz="6" w:space="0" w:color="000000"/>
            </w:tcBorders>
            <w:shd w:val="clear" w:color="auto" w:fill="FFFFFF"/>
            <w:tcMar>
              <w:left w:w="105" w:type="dxa"/>
              <w:right w:w="105" w:type="dxa"/>
            </w:tcMar>
            <w:vAlign w:val="cente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（本列数据的勾稽关系为：第一项加第二项之和，等于第三项加第四项之和）</w:t>
            </w:r>
          </w:p>
        </w:tc>
        <w:tc>
          <w:tcPr>
            <w:tcW w:w="4513" w:type="dxa"/>
            <w:gridSpan w:val="7"/>
            <w:tcBorders>
              <w:top w:val="single" w:sz="6" w:space="0" w:color="000000"/>
              <w:left w:val="nil"/>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申请人情况</w:t>
            </w:r>
          </w:p>
        </w:tc>
      </w:tr>
      <w:tr w:rsidR="000C462D" w:rsidTr="00096E8E">
        <w:trPr>
          <w:trHeight w:val="338"/>
          <w:tblCellSpacing w:w="0" w:type="dxa"/>
        </w:trPr>
        <w:tc>
          <w:tcPr>
            <w:tcW w:w="3906" w:type="dxa"/>
            <w:gridSpan w:val="3"/>
            <w:vMerge/>
            <w:tcBorders>
              <w:top w:val="single" w:sz="6" w:space="0" w:color="000000"/>
              <w:left w:val="single" w:sz="6" w:space="0" w:color="000000"/>
              <w:bottom w:val="outset" w:sz="6" w:space="0" w:color="000000"/>
              <w:right w:val="single" w:sz="6" w:space="0" w:color="000000"/>
            </w:tcBorders>
            <w:shd w:val="clear" w:color="auto" w:fill="FFFFFF"/>
            <w:tcMar>
              <w:left w:w="105" w:type="dxa"/>
              <w:right w:w="105" w:type="dxa"/>
            </w:tcMar>
            <w:vAlign w:val="center"/>
          </w:tcPr>
          <w:p w:rsidR="000C462D" w:rsidRDefault="000C462D" w:rsidP="00096E8E">
            <w:pPr>
              <w:rPr>
                <w:rFonts w:ascii="仿宋_GB2312" w:eastAsia="仿宋_GB2312" w:hAnsi="仿宋_GB2312" w:cs="仿宋_GB2312"/>
                <w:szCs w:val="21"/>
              </w:rPr>
            </w:pPr>
          </w:p>
        </w:tc>
        <w:tc>
          <w:tcPr>
            <w:tcW w:w="582" w:type="dxa"/>
            <w:vMerge w:val="restart"/>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自然人</w:t>
            </w:r>
          </w:p>
        </w:tc>
        <w:tc>
          <w:tcPr>
            <w:tcW w:w="3201" w:type="dxa"/>
            <w:gridSpan w:val="5"/>
            <w:tcBorders>
              <w:top w:val="single" w:sz="6" w:space="0" w:color="000000"/>
              <w:left w:val="nil"/>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法人或其他组织</w:t>
            </w:r>
          </w:p>
        </w:tc>
        <w:tc>
          <w:tcPr>
            <w:tcW w:w="730" w:type="dxa"/>
            <w:vMerge w:val="restart"/>
            <w:tcBorders>
              <w:top w:val="single" w:sz="6" w:space="0" w:color="000000"/>
              <w:left w:val="nil"/>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总计</w:t>
            </w:r>
          </w:p>
        </w:tc>
      </w:tr>
      <w:tr w:rsidR="000C462D" w:rsidTr="00096E8E">
        <w:trPr>
          <w:trHeight w:val="953"/>
          <w:tblCellSpacing w:w="0" w:type="dxa"/>
        </w:trPr>
        <w:tc>
          <w:tcPr>
            <w:tcW w:w="3906" w:type="dxa"/>
            <w:gridSpan w:val="3"/>
            <w:vMerge/>
            <w:tcBorders>
              <w:top w:val="single" w:sz="6" w:space="0" w:color="000000"/>
              <w:left w:val="single" w:sz="6" w:space="0" w:color="000000"/>
              <w:bottom w:val="outset" w:sz="6" w:space="0" w:color="000000"/>
              <w:right w:val="single" w:sz="6" w:space="0" w:color="000000"/>
            </w:tcBorders>
            <w:shd w:val="clear" w:color="auto" w:fill="FFFFFF"/>
            <w:tcMar>
              <w:left w:w="105" w:type="dxa"/>
              <w:right w:w="105" w:type="dxa"/>
            </w:tcMar>
            <w:vAlign w:val="center"/>
          </w:tcPr>
          <w:p w:rsidR="000C462D" w:rsidRDefault="000C462D" w:rsidP="00096E8E">
            <w:pPr>
              <w:rPr>
                <w:rFonts w:ascii="仿宋_GB2312" w:eastAsia="仿宋_GB2312" w:hAnsi="仿宋_GB2312" w:cs="仿宋_GB2312"/>
                <w:szCs w:val="21"/>
              </w:rPr>
            </w:pPr>
          </w:p>
        </w:tc>
        <w:tc>
          <w:tcPr>
            <w:tcW w:w="582" w:type="dxa"/>
            <w:vMerge/>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商业</w:t>
            </w:r>
          </w:p>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企业</w:t>
            </w:r>
          </w:p>
        </w:tc>
        <w:tc>
          <w:tcPr>
            <w:tcW w:w="594"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科研</w:t>
            </w:r>
          </w:p>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机构</w:t>
            </w:r>
          </w:p>
        </w:tc>
        <w:tc>
          <w:tcPr>
            <w:tcW w:w="630" w:type="dxa"/>
            <w:tcBorders>
              <w:top w:val="single" w:sz="6" w:space="0" w:color="000000"/>
              <w:left w:val="nil"/>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社会公益组织</w:t>
            </w:r>
          </w:p>
        </w:tc>
        <w:tc>
          <w:tcPr>
            <w:tcW w:w="751" w:type="dxa"/>
            <w:tcBorders>
              <w:top w:val="single" w:sz="6" w:space="0" w:color="000000"/>
              <w:left w:val="nil"/>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法律服务机构</w:t>
            </w:r>
          </w:p>
        </w:tc>
        <w:tc>
          <w:tcPr>
            <w:tcW w:w="596" w:type="dxa"/>
            <w:tcBorders>
              <w:top w:val="single" w:sz="6" w:space="0" w:color="000000"/>
              <w:left w:val="nil"/>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其他</w:t>
            </w:r>
          </w:p>
        </w:tc>
        <w:tc>
          <w:tcPr>
            <w:tcW w:w="730" w:type="dxa"/>
            <w:vMerge/>
            <w:tcBorders>
              <w:top w:val="single" w:sz="6" w:space="0" w:color="000000"/>
              <w:left w:val="nil"/>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jc w:val="center"/>
              <w:rPr>
                <w:rFonts w:ascii="仿宋_GB2312" w:eastAsia="仿宋_GB2312" w:hAnsi="仿宋_GB2312" w:cs="仿宋_GB2312"/>
                <w:szCs w:val="21"/>
              </w:rPr>
            </w:pPr>
          </w:p>
        </w:tc>
      </w:tr>
      <w:tr w:rsidR="000C462D" w:rsidTr="00FE0AB8">
        <w:trPr>
          <w:trHeight w:val="631"/>
          <w:tblCellSpacing w:w="0" w:type="dxa"/>
        </w:trPr>
        <w:tc>
          <w:tcPr>
            <w:tcW w:w="3906" w:type="dxa"/>
            <w:gridSpan w:val="3"/>
            <w:tcBorders>
              <w:top w:val="nil"/>
              <w:left w:val="single" w:sz="6" w:space="0" w:color="000000"/>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一、本年新收政府信息公开申请数量</w:t>
            </w:r>
          </w:p>
        </w:tc>
        <w:tc>
          <w:tcPr>
            <w:tcW w:w="582"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szCs w:val="21"/>
              </w:rPr>
              <w:t>13</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C44DFE"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4"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C44DFE"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C44DFE"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5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C44DFE"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6"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C44DFE"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szCs w:val="21"/>
              </w:rPr>
              <w:t>13</w:t>
            </w:r>
          </w:p>
        </w:tc>
      </w:tr>
      <w:tr w:rsidR="000C462D" w:rsidTr="00FE0AB8">
        <w:trPr>
          <w:trHeight w:val="631"/>
          <w:tblCellSpacing w:w="0" w:type="dxa"/>
        </w:trPr>
        <w:tc>
          <w:tcPr>
            <w:tcW w:w="3906" w:type="dxa"/>
            <w:gridSpan w:val="3"/>
            <w:tcBorders>
              <w:top w:val="nil"/>
              <w:left w:val="single" w:sz="6" w:space="0" w:color="000000"/>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二、上年结转政府信息公开申请数量</w:t>
            </w:r>
          </w:p>
        </w:tc>
        <w:tc>
          <w:tcPr>
            <w:tcW w:w="582"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C44DFE"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C44DFE"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4"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C44DFE"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C44DFE"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5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C44DFE"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6"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C44DFE"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C44DFE"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r>
      <w:tr w:rsidR="000C462D" w:rsidTr="00FE0AB8">
        <w:trPr>
          <w:trHeight w:val="646"/>
          <w:tblCellSpacing w:w="0" w:type="dxa"/>
        </w:trPr>
        <w:tc>
          <w:tcPr>
            <w:tcW w:w="659" w:type="dxa"/>
            <w:vMerge w:val="restart"/>
            <w:tcBorders>
              <w:top w:val="nil"/>
              <w:left w:val="single" w:sz="6" w:space="0" w:color="000000"/>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三、本年度办理结果</w:t>
            </w:r>
          </w:p>
        </w:tc>
        <w:tc>
          <w:tcPr>
            <w:tcW w:w="3247" w:type="dxa"/>
            <w:gridSpan w:val="2"/>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（一）予以公开</w:t>
            </w:r>
          </w:p>
        </w:tc>
        <w:tc>
          <w:tcPr>
            <w:tcW w:w="582"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szCs w:val="21"/>
              </w:rPr>
              <w:t>2</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4"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5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6"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30" w:type="dxa"/>
            <w:tcBorders>
              <w:top w:val="single" w:sz="6" w:space="0" w:color="000000"/>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szCs w:val="21"/>
              </w:rPr>
              <w:t>2</w:t>
            </w:r>
          </w:p>
        </w:tc>
      </w:tr>
      <w:tr w:rsidR="000C462D" w:rsidTr="00FE0AB8">
        <w:trPr>
          <w:trHeight w:val="631"/>
          <w:tblCellSpacing w:w="0" w:type="dxa"/>
        </w:trPr>
        <w:tc>
          <w:tcPr>
            <w:tcW w:w="659" w:type="dxa"/>
            <w:vMerge/>
            <w:tcBorders>
              <w:top w:val="nil"/>
              <w:left w:val="single" w:sz="6" w:space="0" w:color="000000"/>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3247" w:type="dxa"/>
            <w:gridSpan w:val="2"/>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（二）部分公开（区分处理的，只计这一情形，不计其他情形）</w:t>
            </w:r>
          </w:p>
        </w:tc>
        <w:tc>
          <w:tcPr>
            <w:tcW w:w="582"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3</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4"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5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6"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3</w:t>
            </w:r>
          </w:p>
        </w:tc>
      </w:tr>
      <w:tr w:rsidR="000C462D" w:rsidTr="00FE0AB8">
        <w:trPr>
          <w:trHeight w:val="646"/>
          <w:tblCellSpacing w:w="0" w:type="dxa"/>
        </w:trPr>
        <w:tc>
          <w:tcPr>
            <w:tcW w:w="659" w:type="dxa"/>
            <w:vMerge/>
            <w:tcBorders>
              <w:top w:val="nil"/>
              <w:left w:val="single" w:sz="6" w:space="0" w:color="000000"/>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816" w:type="dxa"/>
            <w:vMerge w:val="restart"/>
            <w:tcBorders>
              <w:top w:val="nil"/>
              <w:left w:val="nil"/>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（三）不予公开</w:t>
            </w:r>
          </w:p>
        </w:tc>
        <w:tc>
          <w:tcPr>
            <w:tcW w:w="2431" w:type="dxa"/>
            <w:tcBorders>
              <w:top w:val="nil"/>
              <w:left w:val="nil"/>
              <w:bottom w:val="single" w:sz="6" w:space="0" w:color="000000"/>
              <w:right w:val="single" w:sz="6" w:space="0" w:color="000000"/>
            </w:tcBorders>
            <w:shd w:val="clear" w:color="auto" w:fill="FFFFFF"/>
            <w:tcMar>
              <w:left w:w="60" w:type="dxa"/>
              <w:right w:w="60" w:type="dxa"/>
            </w:tcMa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1.属于国家秘密</w:t>
            </w:r>
          </w:p>
        </w:tc>
        <w:tc>
          <w:tcPr>
            <w:tcW w:w="582"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4"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5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6"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30" w:type="dxa"/>
            <w:tcBorders>
              <w:top w:val="single" w:sz="6" w:space="0" w:color="000000"/>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r>
      <w:tr w:rsidR="000C462D" w:rsidTr="00FE0AB8">
        <w:trPr>
          <w:trHeight w:val="631"/>
          <w:tblCellSpacing w:w="0" w:type="dxa"/>
        </w:trPr>
        <w:tc>
          <w:tcPr>
            <w:tcW w:w="659" w:type="dxa"/>
            <w:vMerge/>
            <w:tcBorders>
              <w:top w:val="nil"/>
              <w:left w:val="single" w:sz="6" w:space="0" w:color="000000"/>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816" w:type="dxa"/>
            <w:vMerge/>
            <w:tcBorders>
              <w:top w:val="nil"/>
              <w:left w:val="nil"/>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2431" w:type="dxa"/>
            <w:tcBorders>
              <w:top w:val="nil"/>
              <w:left w:val="nil"/>
              <w:bottom w:val="single" w:sz="6" w:space="0" w:color="000000"/>
              <w:right w:val="single" w:sz="6" w:space="0" w:color="000000"/>
            </w:tcBorders>
            <w:shd w:val="clear" w:color="auto" w:fill="FFFFFF"/>
            <w:tcMar>
              <w:left w:w="60" w:type="dxa"/>
              <w:right w:w="60" w:type="dxa"/>
            </w:tcMa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2.其他法律行政法规禁止公开</w:t>
            </w:r>
          </w:p>
        </w:tc>
        <w:tc>
          <w:tcPr>
            <w:tcW w:w="582"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4"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5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6"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r>
      <w:tr w:rsidR="000C462D" w:rsidTr="00FE0AB8">
        <w:trPr>
          <w:trHeight w:val="631"/>
          <w:tblCellSpacing w:w="0" w:type="dxa"/>
        </w:trPr>
        <w:tc>
          <w:tcPr>
            <w:tcW w:w="659" w:type="dxa"/>
            <w:vMerge/>
            <w:tcBorders>
              <w:top w:val="nil"/>
              <w:left w:val="single" w:sz="6" w:space="0" w:color="000000"/>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816" w:type="dxa"/>
            <w:vMerge/>
            <w:tcBorders>
              <w:top w:val="nil"/>
              <w:left w:val="nil"/>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2431" w:type="dxa"/>
            <w:tcBorders>
              <w:top w:val="nil"/>
              <w:left w:val="nil"/>
              <w:bottom w:val="single" w:sz="6" w:space="0" w:color="000000"/>
              <w:right w:val="single" w:sz="6" w:space="0" w:color="000000"/>
            </w:tcBorders>
            <w:shd w:val="clear" w:color="auto" w:fill="FFFFFF"/>
            <w:tcMar>
              <w:left w:w="60" w:type="dxa"/>
              <w:right w:w="60" w:type="dxa"/>
            </w:tcMa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3.危及“三安全一稳定”</w:t>
            </w:r>
          </w:p>
        </w:tc>
        <w:tc>
          <w:tcPr>
            <w:tcW w:w="582"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4"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5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6"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r>
      <w:tr w:rsidR="000C462D" w:rsidTr="00FE0AB8">
        <w:trPr>
          <w:trHeight w:val="631"/>
          <w:tblCellSpacing w:w="0" w:type="dxa"/>
        </w:trPr>
        <w:tc>
          <w:tcPr>
            <w:tcW w:w="659" w:type="dxa"/>
            <w:vMerge/>
            <w:tcBorders>
              <w:top w:val="nil"/>
              <w:left w:val="single" w:sz="6" w:space="0" w:color="000000"/>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816" w:type="dxa"/>
            <w:vMerge/>
            <w:tcBorders>
              <w:top w:val="nil"/>
              <w:left w:val="nil"/>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2431" w:type="dxa"/>
            <w:tcBorders>
              <w:top w:val="nil"/>
              <w:left w:val="nil"/>
              <w:bottom w:val="single" w:sz="6" w:space="0" w:color="000000"/>
              <w:right w:val="single" w:sz="6" w:space="0" w:color="000000"/>
            </w:tcBorders>
            <w:shd w:val="clear" w:color="auto" w:fill="FFFFFF"/>
            <w:tcMar>
              <w:left w:w="60" w:type="dxa"/>
              <w:right w:w="60" w:type="dxa"/>
            </w:tcMa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4.保护第三方合法权益</w:t>
            </w:r>
          </w:p>
        </w:tc>
        <w:tc>
          <w:tcPr>
            <w:tcW w:w="582"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4"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5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6"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r>
      <w:tr w:rsidR="000C462D" w:rsidTr="00FE0AB8">
        <w:trPr>
          <w:trHeight w:val="631"/>
          <w:tblCellSpacing w:w="0" w:type="dxa"/>
        </w:trPr>
        <w:tc>
          <w:tcPr>
            <w:tcW w:w="659" w:type="dxa"/>
            <w:vMerge/>
            <w:tcBorders>
              <w:top w:val="nil"/>
              <w:left w:val="single" w:sz="6" w:space="0" w:color="000000"/>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816" w:type="dxa"/>
            <w:vMerge/>
            <w:tcBorders>
              <w:top w:val="nil"/>
              <w:left w:val="nil"/>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2431" w:type="dxa"/>
            <w:tcBorders>
              <w:top w:val="nil"/>
              <w:left w:val="nil"/>
              <w:bottom w:val="single" w:sz="6" w:space="0" w:color="000000"/>
              <w:right w:val="single" w:sz="6" w:space="0" w:color="000000"/>
            </w:tcBorders>
            <w:shd w:val="clear" w:color="auto" w:fill="FFFFFF"/>
            <w:tcMar>
              <w:left w:w="60" w:type="dxa"/>
              <w:right w:w="60" w:type="dxa"/>
            </w:tcMa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5.属于三类内部事务信息</w:t>
            </w:r>
          </w:p>
        </w:tc>
        <w:tc>
          <w:tcPr>
            <w:tcW w:w="582"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4"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5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6"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r>
      <w:tr w:rsidR="000C462D" w:rsidTr="00FE0AB8">
        <w:trPr>
          <w:trHeight w:val="631"/>
          <w:tblCellSpacing w:w="0" w:type="dxa"/>
        </w:trPr>
        <w:tc>
          <w:tcPr>
            <w:tcW w:w="659" w:type="dxa"/>
            <w:vMerge/>
            <w:tcBorders>
              <w:top w:val="nil"/>
              <w:left w:val="single" w:sz="6" w:space="0" w:color="000000"/>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816" w:type="dxa"/>
            <w:vMerge/>
            <w:tcBorders>
              <w:top w:val="nil"/>
              <w:left w:val="nil"/>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2431" w:type="dxa"/>
            <w:tcBorders>
              <w:top w:val="nil"/>
              <w:left w:val="nil"/>
              <w:bottom w:val="single" w:sz="6" w:space="0" w:color="000000"/>
              <w:right w:val="single" w:sz="6" w:space="0" w:color="000000"/>
            </w:tcBorders>
            <w:shd w:val="clear" w:color="auto" w:fill="FFFFFF"/>
            <w:tcMar>
              <w:left w:w="60" w:type="dxa"/>
              <w:right w:w="60" w:type="dxa"/>
            </w:tcMa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6.属于四类过程性信息</w:t>
            </w:r>
          </w:p>
        </w:tc>
        <w:tc>
          <w:tcPr>
            <w:tcW w:w="582"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szCs w:val="21"/>
              </w:rPr>
              <w:t>1</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4"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5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6"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szCs w:val="21"/>
              </w:rPr>
              <w:t>1</w:t>
            </w:r>
          </w:p>
        </w:tc>
      </w:tr>
      <w:tr w:rsidR="000C462D" w:rsidTr="00FE0AB8">
        <w:trPr>
          <w:trHeight w:val="631"/>
          <w:tblCellSpacing w:w="0" w:type="dxa"/>
        </w:trPr>
        <w:tc>
          <w:tcPr>
            <w:tcW w:w="659" w:type="dxa"/>
            <w:vMerge/>
            <w:tcBorders>
              <w:top w:val="nil"/>
              <w:left w:val="single" w:sz="6" w:space="0" w:color="000000"/>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816" w:type="dxa"/>
            <w:vMerge/>
            <w:tcBorders>
              <w:top w:val="nil"/>
              <w:left w:val="nil"/>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2431" w:type="dxa"/>
            <w:tcBorders>
              <w:top w:val="nil"/>
              <w:left w:val="nil"/>
              <w:bottom w:val="single" w:sz="6" w:space="0" w:color="000000"/>
              <w:right w:val="single" w:sz="6" w:space="0" w:color="000000"/>
            </w:tcBorders>
            <w:shd w:val="clear" w:color="auto" w:fill="FFFFFF"/>
            <w:tcMar>
              <w:left w:w="60" w:type="dxa"/>
              <w:right w:w="60" w:type="dxa"/>
            </w:tcMa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7.属于行政执法案卷</w:t>
            </w:r>
          </w:p>
        </w:tc>
        <w:tc>
          <w:tcPr>
            <w:tcW w:w="582"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4"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5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6"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r>
      <w:tr w:rsidR="000C462D" w:rsidTr="00FE0AB8">
        <w:trPr>
          <w:trHeight w:val="631"/>
          <w:tblCellSpacing w:w="0" w:type="dxa"/>
        </w:trPr>
        <w:tc>
          <w:tcPr>
            <w:tcW w:w="659" w:type="dxa"/>
            <w:vMerge/>
            <w:tcBorders>
              <w:top w:val="nil"/>
              <w:left w:val="single" w:sz="6" w:space="0" w:color="000000"/>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816" w:type="dxa"/>
            <w:vMerge/>
            <w:tcBorders>
              <w:top w:val="nil"/>
              <w:left w:val="nil"/>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2431" w:type="dxa"/>
            <w:tcBorders>
              <w:top w:val="nil"/>
              <w:left w:val="nil"/>
              <w:bottom w:val="single" w:sz="6" w:space="0" w:color="000000"/>
              <w:right w:val="single" w:sz="6" w:space="0" w:color="000000"/>
            </w:tcBorders>
            <w:shd w:val="clear" w:color="auto" w:fill="FFFFFF"/>
            <w:tcMar>
              <w:left w:w="60" w:type="dxa"/>
              <w:right w:w="60" w:type="dxa"/>
            </w:tcMa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8.属于行政查询事项</w:t>
            </w:r>
          </w:p>
        </w:tc>
        <w:tc>
          <w:tcPr>
            <w:tcW w:w="582"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4"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5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6"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r>
      <w:tr w:rsidR="000C462D" w:rsidTr="00FE0AB8">
        <w:trPr>
          <w:trHeight w:val="631"/>
          <w:tblCellSpacing w:w="0" w:type="dxa"/>
        </w:trPr>
        <w:tc>
          <w:tcPr>
            <w:tcW w:w="659" w:type="dxa"/>
            <w:vMerge/>
            <w:tcBorders>
              <w:top w:val="nil"/>
              <w:left w:val="single" w:sz="6" w:space="0" w:color="000000"/>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816" w:type="dxa"/>
            <w:vMerge w:val="restart"/>
            <w:tcBorders>
              <w:top w:val="nil"/>
              <w:left w:val="nil"/>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（四）无法提供</w:t>
            </w:r>
          </w:p>
        </w:tc>
        <w:tc>
          <w:tcPr>
            <w:tcW w:w="2431" w:type="dxa"/>
            <w:tcBorders>
              <w:top w:val="nil"/>
              <w:left w:val="nil"/>
              <w:bottom w:val="single" w:sz="6" w:space="0" w:color="000000"/>
              <w:right w:val="single" w:sz="6" w:space="0" w:color="000000"/>
            </w:tcBorders>
            <w:shd w:val="clear" w:color="auto" w:fill="FFFFFF"/>
            <w:tcMar>
              <w:left w:w="60" w:type="dxa"/>
              <w:right w:w="60" w:type="dxa"/>
            </w:tcMa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1.本机关不掌握相关政府信息</w:t>
            </w:r>
          </w:p>
        </w:tc>
        <w:tc>
          <w:tcPr>
            <w:tcW w:w="582"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6</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4"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5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6"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6</w:t>
            </w:r>
          </w:p>
        </w:tc>
      </w:tr>
      <w:tr w:rsidR="000C462D" w:rsidTr="00FE0AB8">
        <w:trPr>
          <w:trHeight w:val="631"/>
          <w:tblCellSpacing w:w="0" w:type="dxa"/>
        </w:trPr>
        <w:tc>
          <w:tcPr>
            <w:tcW w:w="659" w:type="dxa"/>
            <w:vMerge/>
            <w:tcBorders>
              <w:top w:val="nil"/>
              <w:left w:val="single" w:sz="6" w:space="0" w:color="000000"/>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816" w:type="dxa"/>
            <w:vMerge/>
            <w:tcBorders>
              <w:top w:val="nil"/>
              <w:left w:val="nil"/>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2431" w:type="dxa"/>
            <w:tcBorders>
              <w:top w:val="nil"/>
              <w:left w:val="nil"/>
              <w:bottom w:val="single" w:sz="6" w:space="0" w:color="000000"/>
              <w:right w:val="single" w:sz="6" w:space="0" w:color="000000"/>
            </w:tcBorders>
            <w:shd w:val="clear" w:color="auto" w:fill="FFFFFF"/>
            <w:tcMar>
              <w:left w:w="60" w:type="dxa"/>
              <w:right w:w="60" w:type="dxa"/>
            </w:tcMa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2.没有现成信息需要另行制作</w:t>
            </w:r>
          </w:p>
        </w:tc>
        <w:tc>
          <w:tcPr>
            <w:tcW w:w="582"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4"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5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6"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r>
      <w:tr w:rsidR="000C462D" w:rsidTr="00FE0AB8">
        <w:trPr>
          <w:trHeight w:val="631"/>
          <w:tblCellSpacing w:w="0" w:type="dxa"/>
        </w:trPr>
        <w:tc>
          <w:tcPr>
            <w:tcW w:w="659" w:type="dxa"/>
            <w:vMerge/>
            <w:tcBorders>
              <w:top w:val="nil"/>
              <w:left w:val="single" w:sz="6" w:space="0" w:color="000000"/>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816" w:type="dxa"/>
            <w:vMerge/>
            <w:tcBorders>
              <w:top w:val="nil"/>
              <w:left w:val="nil"/>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2431" w:type="dxa"/>
            <w:tcBorders>
              <w:top w:val="nil"/>
              <w:left w:val="nil"/>
              <w:bottom w:val="single" w:sz="6" w:space="0" w:color="000000"/>
              <w:right w:val="single" w:sz="6" w:space="0" w:color="000000"/>
            </w:tcBorders>
            <w:shd w:val="clear" w:color="auto" w:fill="FFFFFF"/>
            <w:tcMar>
              <w:left w:w="60" w:type="dxa"/>
              <w:right w:w="60" w:type="dxa"/>
            </w:tcMa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3.补正后申请内容仍不明确</w:t>
            </w:r>
          </w:p>
        </w:tc>
        <w:tc>
          <w:tcPr>
            <w:tcW w:w="582"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4"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5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6"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r>
      <w:tr w:rsidR="000C462D" w:rsidTr="00FE0AB8">
        <w:trPr>
          <w:trHeight w:val="631"/>
          <w:tblCellSpacing w:w="0" w:type="dxa"/>
        </w:trPr>
        <w:tc>
          <w:tcPr>
            <w:tcW w:w="659" w:type="dxa"/>
            <w:vMerge/>
            <w:tcBorders>
              <w:top w:val="nil"/>
              <w:left w:val="single" w:sz="6" w:space="0" w:color="000000"/>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816" w:type="dxa"/>
            <w:vMerge w:val="restart"/>
            <w:tcBorders>
              <w:top w:val="nil"/>
              <w:left w:val="nil"/>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（五）不予处理</w:t>
            </w:r>
          </w:p>
        </w:tc>
        <w:tc>
          <w:tcPr>
            <w:tcW w:w="2431" w:type="dxa"/>
            <w:tcBorders>
              <w:top w:val="nil"/>
              <w:left w:val="nil"/>
              <w:bottom w:val="single" w:sz="6" w:space="0" w:color="000000"/>
              <w:right w:val="single" w:sz="6" w:space="0" w:color="000000"/>
            </w:tcBorders>
            <w:shd w:val="clear" w:color="auto" w:fill="FFFFFF"/>
            <w:tcMar>
              <w:left w:w="60" w:type="dxa"/>
              <w:right w:w="60" w:type="dxa"/>
            </w:tcMa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1.信访举报投诉类申请</w:t>
            </w:r>
          </w:p>
        </w:tc>
        <w:tc>
          <w:tcPr>
            <w:tcW w:w="582"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4"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5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6"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1</w:t>
            </w:r>
          </w:p>
        </w:tc>
      </w:tr>
      <w:tr w:rsidR="000C462D" w:rsidTr="00FE0AB8">
        <w:trPr>
          <w:trHeight w:val="631"/>
          <w:tblCellSpacing w:w="0" w:type="dxa"/>
        </w:trPr>
        <w:tc>
          <w:tcPr>
            <w:tcW w:w="659" w:type="dxa"/>
            <w:vMerge/>
            <w:tcBorders>
              <w:top w:val="nil"/>
              <w:left w:val="single" w:sz="6" w:space="0" w:color="000000"/>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816" w:type="dxa"/>
            <w:vMerge/>
            <w:tcBorders>
              <w:top w:val="nil"/>
              <w:left w:val="nil"/>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2431" w:type="dxa"/>
            <w:tcBorders>
              <w:top w:val="nil"/>
              <w:left w:val="nil"/>
              <w:bottom w:val="single" w:sz="6" w:space="0" w:color="000000"/>
              <w:right w:val="single" w:sz="6" w:space="0" w:color="000000"/>
            </w:tcBorders>
            <w:shd w:val="clear" w:color="auto" w:fill="FFFFFF"/>
            <w:tcMar>
              <w:left w:w="60" w:type="dxa"/>
              <w:right w:w="60" w:type="dxa"/>
            </w:tcMa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2.重复申请</w:t>
            </w:r>
          </w:p>
        </w:tc>
        <w:tc>
          <w:tcPr>
            <w:tcW w:w="582"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4"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5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6"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r>
      <w:tr w:rsidR="000C462D" w:rsidTr="00FE0AB8">
        <w:trPr>
          <w:trHeight w:val="631"/>
          <w:tblCellSpacing w:w="0" w:type="dxa"/>
        </w:trPr>
        <w:tc>
          <w:tcPr>
            <w:tcW w:w="659" w:type="dxa"/>
            <w:vMerge/>
            <w:tcBorders>
              <w:top w:val="nil"/>
              <w:left w:val="single" w:sz="6" w:space="0" w:color="000000"/>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816" w:type="dxa"/>
            <w:vMerge/>
            <w:tcBorders>
              <w:top w:val="nil"/>
              <w:left w:val="nil"/>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2431" w:type="dxa"/>
            <w:tcBorders>
              <w:top w:val="nil"/>
              <w:left w:val="nil"/>
              <w:bottom w:val="single" w:sz="6" w:space="0" w:color="000000"/>
              <w:right w:val="single" w:sz="6" w:space="0" w:color="000000"/>
            </w:tcBorders>
            <w:shd w:val="clear" w:color="auto" w:fill="FFFFFF"/>
            <w:tcMar>
              <w:left w:w="60" w:type="dxa"/>
              <w:right w:w="60" w:type="dxa"/>
            </w:tcMa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3.要求提供公开出版物</w:t>
            </w:r>
          </w:p>
        </w:tc>
        <w:tc>
          <w:tcPr>
            <w:tcW w:w="582"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4"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5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6"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r>
      <w:tr w:rsidR="000C462D" w:rsidTr="00FE0AB8">
        <w:trPr>
          <w:trHeight w:val="631"/>
          <w:tblCellSpacing w:w="0" w:type="dxa"/>
        </w:trPr>
        <w:tc>
          <w:tcPr>
            <w:tcW w:w="659" w:type="dxa"/>
            <w:vMerge/>
            <w:tcBorders>
              <w:top w:val="nil"/>
              <w:left w:val="single" w:sz="6" w:space="0" w:color="000000"/>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816" w:type="dxa"/>
            <w:vMerge/>
            <w:tcBorders>
              <w:top w:val="nil"/>
              <w:left w:val="nil"/>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2431" w:type="dxa"/>
            <w:tcBorders>
              <w:top w:val="nil"/>
              <w:left w:val="nil"/>
              <w:bottom w:val="single" w:sz="6" w:space="0" w:color="000000"/>
              <w:right w:val="single" w:sz="6" w:space="0" w:color="000000"/>
            </w:tcBorders>
            <w:shd w:val="clear" w:color="auto" w:fill="FFFFFF"/>
            <w:tcMar>
              <w:left w:w="60" w:type="dxa"/>
              <w:right w:w="60" w:type="dxa"/>
            </w:tcMa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4.无正当理由大量反复申请</w:t>
            </w:r>
          </w:p>
        </w:tc>
        <w:tc>
          <w:tcPr>
            <w:tcW w:w="582"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4"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5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6"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r>
      <w:tr w:rsidR="000C462D" w:rsidTr="00FE0AB8">
        <w:trPr>
          <w:trHeight w:val="939"/>
          <w:tblCellSpacing w:w="0" w:type="dxa"/>
        </w:trPr>
        <w:tc>
          <w:tcPr>
            <w:tcW w:w="659" w:type="dxa"/>
            <w:vMerge/>
            <w:tcBorders>
              <w:top w:val="nil"/>
              <w:left w:val="single" w:sz="6" w:space="0" w:color="000000"/>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816" w:type="dxa"/>
            <w:vMerge/>
            <w:tcBorders>
              <w:top w:val="nil"/>
              <w:left w:val="nil"/>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2431" w:type="dxa"/>
            <w:tcBorders>
              <w:top w:val="nil"/>
              <w:left w:val="nil"/>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5.要求行政机关确认或重新出具已获取信息</w:t>
            </w:r>
          </w:p>
        </w:tc>
        <w:tc>
          <w:tcPr>
            <w:tcW w:w="582" w:type="dxa"/>
            <w:tcBorders>
              <w:top w:val="nil"/>
              <w:left w:val="nil"/>
              <w:bottom w:val="outset"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outset"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4" w:type="dxa"/>
            <w:tcBorders>
              <w:top w:val="nil"/>
              <w:left w:val="nil"/>
              <w:bottom w:val="outset"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outset"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51" w:type="dxa"/>
            <w:tcBorders>
              <w:top w:val="nil"/>
              <w:left w:val="nil"/>
              <w:bottom w:val="outset"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6" w:type="dxa"/>
            <w:tcBorders>
              <w:top w:val="nil"/>
              <w:left w:val="nil"/>
              <w:bottom w:val="outset"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30" w:type="dxa"/>
            <w:tcBorders>
              <w:top w:val="nil"/>
              <w:left w:val="nil"/>
              <w:bottom w:val="outset"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r>
      <w:tr w:rsidR="000C462D" w:rsidTr="00FE0AB8">
        <w:trPr>
          <w:trHeight w:val="1261"/>
          <w:tblCellSpacing w:w="0" w:type="dxa"/>
        </w:trPr>
        <w:tc>
          <w:tcPr>
            <w:tcW w:w="659" w:type="dxa"/>
            <w:vMerge/>
            <w:tcBorders>
              <w:top w:val="nil"/>
              <w:left w:val="single" w:sz="6" w:space="0" w:color="000000"/>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816" w:type="dxa"/>
            <w:vMerge w:val="restart"/>
            <w:tcBorders>
              <w:top w:val="outset" w:sz="6" w:space="0" w:color="000000"/>
              <w:left w:val="nil"/>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（六）其他处理</w:t>
            </w:r>
          </w:p>
        </w:tc>
        <w:tc>
          <w:tcPr>
            <w:tcW w:w="243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1.申请人无正当理由逾期不补正、行政机关不再处理其政府信息公开申请</w:t>
            </w:r>
          </w:p>
        </w:tc>
        <w:tc>
          <w:tcPr>
            <w:tcW w:w="582"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4"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5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6"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r>
      <w:tr w:rsidR="000C462D" w:rsidTr="00FE0AB8">
        <w:trPr>
          <w:trHeight w:val="1261"/>
          <w:tblCellSpacing w:w="0" w:type="dxa"/>
        </w:trPr>
        <w:tc>
          <w:tcPr>
            <w:tcW w:w="659" w:type="dxa"/>
            <w:vMerge/>
            <w:tcBorders>
              <w:top w:val="nil"/>
              <w:left w:val="single" w:sz="6" w:space="0" w:color="000000"/>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816" w:type="dxa"/>
            <w:vMerge/>
            <w:tcBorders>
              <w:top w:val="outset" w:sz="6" w:space="0" w:color="000000"/>
              <w:left w:val="nil"/>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243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2.申请人逾期未按收费通知要求缴纳费用、行政机关不再处理其政府信息公开申请</w:t>
            </w:r>
          </w:p>
        </w:tc>
        <w:tc>
          <w:tcPr>
            <w:tcW w:w="582"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4"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5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6"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r>
      <w:tr w:rsidR="000C462D" w:rsidTr="00FE0AB8">
        <w:trPr>
          <w:trHeight w:val="646"/>
          <w:tblCellSpacing w:w="0" w:type="dxa"/>
        </w:trPr>
        <w:tc>
          <w:tcPr>
            <w:tcW w:w="659" w:type="dxa"/>
            <w:vMerge/>
            <w:tcBorders>
              <w:top w:val="nil"/>
              <w:left w:val="single" w:sz="6" w:space="0" w:color="000000"/>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816" w:type="dxa"/>
            <w:vMerge/>
            <w:tcBorders>
              <w:top w:val="outset" w:sz="6" w:space="0" w:color="000000"/>
              <w:left w:val="nil"/>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243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3.其他</w:t>
            </w:r>
          </w:p>
        </w:tc>
        <w:tc>
          <w:tcPr>
            <w:tcW w:w="582"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4"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5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6"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FE0AB8"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r>
      <w:tr w:rsidR="000C462D" w:rsidTr="00FE0AB8">
        <w:trPr>
          <w:trHeight w:val="631"/>
          <w:tblCellSpacing w:w="0" w:type="dxa"/>
        </w:trPr>
        <w:tc>
          <w:tcPr>
            <w:tcW w:w="659" w:type="dxa"/>
            <w:vMerge/>
            <w:tcBorders>
              <w:top w:val="nil"/>
              <w:left w:val="single" w:sz="6" w:space="0" w:color="000000"/>
              <w:bottom w:val="outset"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p>
        </w:tc>
        <w:tc>
          <w:tcPr>
            <w:tcW w:w="3247" w:type="dxa"/>
            <w:gridSpan w:val="2"/>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（七）总计</w:t>
            </w:r>
          </w:p>
        </w:tc>
        <w:tc>
          <w:tcPr>
            <w:tcW w:w="582"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D66B55" w:rsidP="00096E8E">
            <w:pPr>
              <w:jc w:val="center"/>
              <w:rPr>
                <w:rFonts w:ascii="仿宋_GB2312" w:eastAsia="仿宋_GB2312" w:hAnsi="仿宋_GB2312" w:cs="仿宋_GB2312"/>
                <w:szCs w:val="21"/>
              </w:rPr>
            </w:pPr>
            <w:r>
              <w:rPr>
                <w:rFonts w:ascii="仿宋_GB2312" w:eastAsia="仿宋_GB2312" w:hAnsi="仿宋_GB2312" w:cs="仿宋_GB2312"/>
                <w:szCs w:val="21"/>
              </w:rPr>
              <w:t>13</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D66B55"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4"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D66B55"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D66B55"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5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D66B55"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6"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D66B55"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D66B55"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1</w:t>
            </w:r>
            <w:r>
              <w:rPr>
                <w:rFonts w:ascii="仿宋_GB2312" w:eastAsia="仿宋_GB2312" w:hAnsi="仿宋_GB2312" w:cs="仿宋_GB2312"/>
                <w:szCs w:val="21"/>
              </w:rPr>
              <w:t>3</w:t>
            </w:r>
          </w:p>
        </w:tc>
      </w:tr>
      <w:tr w:rsidR="000C462D" w:rsidTr="00FE0AB8">
        <w:trPr>
          <w:trHeight w:val="631"/>
          <w:tblCellSpacing w:w="0" w:type="dxa"/>
        </w:trPr>
        <w:tc>
          <w:tcPr>
            <w:tcW w:w="3906" w:type="dxa"/>
            <w:gridSpan w:val="3"/>
            <w:tcBorders>
              <w:top w:val="nil"/>
              <w:left w:val="single" w:sz="6" w:space="0" w:color="000000"/>
              <w:bottom w:val="single" w:sz="6" w:space="0" w:color="000000"/>
              <w:right w:val="single" w:sz="6" w:space="0" w:color="000000"/>
            </w:tcBorders>
            <w:shd w:val="clear" w:color="auto" w:fill="FFFFFF"/>
            <w:tcMar>
              <w:left w:w="60" w:type="dxa"/>
              <w:right w:w="60" w:type="dxa"/>
            </w:tcMar>
            <w:vAlign w:val="center"/>
          </w:tcPr>
          <w:p w:rsidR="000C462D" w:rsidRDefault="000C462D" w:rsidP="00096E8E">
            <w:pPr>
              <w:rPr>
                <w:rFonts w:ascii="仿宋_GB2312" w:eastAsia="仿宋_GB2312" w:hAnsi="仿宋_GB2312" w:cs="仿宋_GB2312"/>
                <w:szCs w:val="21"/>
              </w:rPr>
            </w:pPr>
            <w:r>
              <w:rPr>
                <w:rFonts w:ascii="仿宋_GB2312" w:eastAsia="仿宋_GB2312" w:hAnsi="仿宋_GB2312" w:cs="仿宋_GB2312" w:hint="eastAsia"/>
                <w:szCs w:val="21"/>
              </w:rPr>
              <w:t>四、结转下年度继续办理</w:t>
            </w:r>
          </w:p>
        </w:tc>
        <w:tc>
          <w:tcPr>
            <w:tcW w:w="582"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4"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6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51"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96"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730" w:type="dxa"/>
            <w:tcBorders>
              <w:top w:val="nil"/>
              <w:left w:val="nil"/>
              <w:bottom w:val="single" w:sz="6" w:space="0" w:color="000000"/>
              <w:right w:val="single" w:sz="6" w:space="0" w:color="000000"/>
            </w:tcBorders>
            <w:shd w:val="clear" w:color="auto" w:fill="FFFFFF"/>
            <w:tcMar>
              <w:left w:w="60" w:type="dxa"/>
              <w:right w:w="60" w:type="dxa"/>
            </w:tcMar>
            <w:vAlign w:val="center"/>
          </w:tcPr>
          <w:p w:rsidR="000C462D" w:rsidRDefault="00764266"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r>
    </w:tbl>
    <w:p w:rsidR="000C462D" w:rsidRPr="0012314F" w:rsidRDefault="000C462D" w:rsidP="00D66B55">
      <w:pPr>
        <w:ind w:firstLineChars="200" w:firstLine="640"/>
        <w:rPr>
          <w:rFonts w:ascii="黑体" w:eastAsia="黑体" w:hAnsi="黑体"/>
          <w:sz w:val="32"/>
          <w:szCs w:val="32"/>
        </w:rPr>
      </w:pPr>
      <w:r w:rsidRPr="0012314F">
        <w:rPr>
          <w:rFonts w:ascii="黑体" w:eastAsia="黑体" w:hAnsi="黑体" w:hint="eastAsia"/>
          <w:sz w:val="32"/>
          <w:szCs w:val="32"/>
        </w:rPr>
        <w:t>四、政府信息公开行政复议、行政诉讼情况</w:t>
      </w:r>
    </w:p>
    <w:tbl>
      <w:tblPr>
        <w:tblW w:w="8479" w:type="dxa"/>
        <w:jc w:val="center"/>
        <w:tblCellSpacing w:w="0" w:type="dxa"/>
        <w:shd w:val="clear" w:color="auto" w:fill="FFFFFF"/>
        <w:tblCellMar>
          <w:left w:w="0" w:type="dxa"/>
          <w:right w:w="0" w:type="dxa"/>
        </w:tblCellMar>
        <w:tblLook w:val="0000" w:firstRow="0" w:lastRow="0" w:firstColumn="0" w:lastColumn="0" w:noHBand="0" w:noVBand="0"/>
      </w:tblPr>
      <w:tblGrid>
        <w:gridCol w:w="564"/>
        <w:gridCol w:w="564"/>
        <w:gridCol w:w="564"/>
        <w:gridCol w:w="564"/>
        <w:gridCol w:w="570"/>
        <w:gridCol w:w="564"/>
        <w:gridCol w:w="564"/>
        <w:gridCol w:w="564"/>
        <w:gridCol w:w="564"/>
        <w:gridCol w:w="570"/>
        <w:gridCol w:w="564"/>
        <w:gridCol w:w="564"/>
        <w:gridCol w:w="564"/>
        <w:gridCol w:w="564"/>
        <w:gridCol w:w="571"/>
      </w:tblGrid>
      <w:tr w:rsidR="000C462D" w:rsidTr="00096E8E">
        <w:trPr>
          <w:trHeight w:val="355"/>
          <w:tblCellSpacing w:w="0" w:type="dxa"/>
          <w:jc w:val="center"/>
        </w:trPr>
        <w:tc>
          <w:tcPr>
            <w:tcW w:w="2826" w:type="dxa"/>
            <w:gridSpan w:val="5"/>
            <w:tcBorders>
              <w:top w:val="single" w:sz="6" w:space="0" w:color="000000"/>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行政复议</w:t>
            </w:r>
          </w:p>
        </w:tc>
        <w:tc>
          <w:tcPr>
            <w:tcW w:w="5653" w:type="dxa"/>
            <w:gridSpan w:val="10"/>
            <w:tcBorders>
              <w:top w:val="single" w:sz="6" w:space="0" w:color="000000"/>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行政诉讼</w:t>
            </w:r>
          </w:p>
        </w:tc>
      </w:tr>
      <w:tr w:rsidR="000C462D" w:rsidTr="00096E8E">
        <w:trPr>
          <w:trHeight w:val="355"/>
          <w:tblCellSpacing w:w="0" w:type="dxa"/>
          <w:jc w:val="center"/>
        </w:trPr>
        <w:tc>
          <w:tcPr>
            <w:tcW w:w="564" w:type="dxa"/>
            <w:vMerge w:val="restart"/>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结</w:t>
            </w:r>
            <w:r>
              <w:rPr>
                <w:rFonts w:ascii="仿宋_GB2312" w:eastAsia="仿宋_GB2312" w:hAnsi="仿宋_GB2312" w:cs="仿宋_GB2312" w:hint="eastAsia"/>
                <w:szCs w:val="21"/>
              </w:rPr>
              <w:lastRenderedPageBreak/>
              <w:t>果维持</w:t>
            </w:r>
          </w:p>
        </w:tc>
        <w:tc>
          <w:tcPr>
            <w:tcW w:w="564" w:type="dxa"/>
            <w:vMerge w:val="restart"/>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结</w:t>
            </w:r>
            <w:r>
              <w:rPr>
                <w:rFonts w:ascii="仿宋_GB2312" w:eastAsia="仿宋_GB2312" w:hAnsi="仿宋_GB2312" w:cs="仿宋_GB2312" w:hint="eastAsia"/>
                <w:szCs w:val="21"/>
              </w:rPr>
              <w:lastRenderedPageBreak/>
              <w:t>果</w:t>
            </w:r>
            <w:r>
              <w:rPr>
                <w:rFonts w:ascii="仿宋_GB2312" w:eastAsia="仿宋_GB2312" w:hAnsi="仿宋_GB2312" w:cs="仿宋_GB2312" w:hint="eastAsia"/>
                <w:szCs w:val="21"/>
              </w:rPr>
              <w:br/>
              <w:t>纠正</w:t>
            </w:r>
          </w:p>
        </w:tc>
        <w:tc>
          <w:tcPr>
            <w:tcW w:w="564" w:type="dxa"/>
            <w:vMerge w:val="restart"/>
            <w:tcBorders>
              <w:top w:val="single" w:sz="6" w:space="0" w:color="000000"/>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其</w:t>
            </w:r>
            <w:r>
              <w:rPr>
                <w:rFonts w:ascii="仿宋_GB2312" w:eastAsia="仿宋_GB2312" w:hAnsi="仿宋_GB2312" w:cs="仿宋_GB2312" w:hint="eastAsia"/>
                <w:szCs w:val="21"/>
              </w:rPr>
              <w:lastRenderedPageBreak/>
              <w:t>他</w:t>
            </w:r>
            <w:r>
              <w:rPr>
                <w:rFonts w:ascii="仿宋_GB2312" w:eastAsia="仿宋_GB2312" w:hAnsi="仿宋_GB2312" w:cs="仿宋_GB2312" w:hint="eastAsia"/>
                <w:szCs w:val="21"/>
              </w:rPr>
              <w:br/>
              <w:t>结果</w:t>
            </w:r>
          </w:p>
        </w:tc>
        <w:tc>
          <w:tcPr>
            <w:tcW w:w="564" w:type="dxa"/>
            <w:vMerge w:val="restart"/>
            <w:tcBorders>
              <w:top w:val="single" w:sz="6" w:space="0" w:color="000000"/>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尚</w:t>
            </w:r>
            <w:r>
              <w:rPr>
                <w:rFonts w:ascii="仿宋_GB2312" w:eastAsia="仿宋_GB2312" w:hAnsi="仿宋_GB2312" w:cs="仿宋_GB2312" w:hint="eastAsia"/>
                <w:szCs w:val="21"/>
              </w:rPr>
              <w:lastRenderedPageBreak/>
              <w:t>未</w:t>
            </w:r>
            <w:r>
              <w:rPr>
                <w:rFonts w:ascii="仿宋_GB2312" w:eastAsia="仿宋_GB2312" w:hAnsi="仿宋_GB2312" w:cs="仿宋_GB2312" w:hint="eastAsia"/>
                <w:szCs w:val="21"/>
              </w:rPr>
              <w:br/>
              <w:t>审结</w:t>
            </w:r>
          </w:p>
        </w:tc>
        <w:tc>
          <w:tcPr>
            <w:tcW w:w="570" w:type="dxa"/>
            <w:vMerge w:val="restart"/>
            <w:tcBorders>
              <w:top w:val="single" w:sz="6" w:space="0" w:color="000000"/>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总</w:t>
            </w:r>
            <w:r>
              <w:rPr>
                <w:rFonts w:ascii="仿宋_GB2312" w:eastAsia="仿宋_GB2312" w:hAnsi="仿宋_GB2312" w:cs="仿宋_GB2312" w:hint="eastAsia"/>
                <w:szCs w:val="21"/>
              </w:rPr>
              <w:lastRenderedPageBreak/>
              <w:t>计</w:t>
            </w:r>
          </w:p>
        </w:tc>
        <w:tc>
          <w:tcPr>
            <w:tcW w:w="2826" w:type="dxa"/>
            <w:gridSpan w:val="5"/>
            <w:tcBorders>
              <w:top w:val="single" w:sz="6" w:space="0" w:color="000000"/>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未经复议直接起诉</w:t>
            </w:r>
          </w:p>
        </w:tc>
        <w:tc>
          <w:tcPr>
            <w:tcW w:w="2827" w:type="dxa"/>
            <w:gridSpan w:val="5"/>
            <w:tcBorders>
              <w:top w:val="single" w:sz="6" w:space="0" w:color="000000"/>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复议后起诉</w:t>
            </w:r>
          </w:p>
        </w:tc>
      </w:tr>
      <w:tr w:rsidR="000C462D" w:rsidTr="00096E8E">
        <w:trPr>
          <w:trHeight w:val="1244"/>
          <w:tblCellSpacing w:w="0" w:type="dxa"/>
          <w:jc w:val="center"/>
        </w:trPr>
        <w:tc>
          <w:tcPr>
            <w:tcW w:w="564"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p>
        </w:tc>
        <w:tc>
          <w:tcPr>
            <w:tcW w:w="564"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p>
        </w:tc>
        <w:tc>
          <w:tcPr>
            <w:tcW w:w="564" w:type="dxa"/>
            <w:vMerge/>
            <w:tcBorders>
              <w:top w:val="single" w:sz="6" w:space="0" w:color="000000"/>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p>
        </w:tc>
        <w:tc>
          <w:tcPr>
            <w:tcW w:w="564" w:type="dxa"/>
            <w:vMerge/>
            <w:tcBorders>
              <w:top w:val="single" w:sz="6" w:space="0" w:color="000000"/>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p>
        </w:tc>
        <w:tc>
          <w:tcPr>
            <w:tcW w:w="570" w:type="dxa"/>
            <w:vMerge/>
            <w:tcBorders>
              <w:top w:val="single" w:sz="6" w:space="0" w:color="000000"/>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p>
        </w:tc>
        <w:tc>
          <w:tcPr>
            <w:tcW w:w="564" w:type="dxa"/>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结果</w:t>
            </w:r>
            <w:r>
              <w:rPr>
                <w:rFonts w:ascii="仿宋_GB2312" w:eastAsia="仿宋_GB2312" w:hAnsi="仿宋_GB2312" w:cs="仿宋_GB2312" w:hint="eastAsia"/>
                <w:szCs w:val="21"/>
              </w:rPr>
              <w:br/>
              <w:t>维持</w:t>
            </w:r>
          </w:p>
        </w:tc>
        <w:tc>
          <w:tcPr>
            <w:tcW w:w="564" w:type="dxa"/>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结果</w:t>
            </w:r>
            <w:r>
              <w:rPr>
                <w:rFonts w:ascii="仿宋_GB2312" w:eastAsia="仿宋_GB2312" w:hAnsi="仿宋_GB2312" w:cs="仿宋_GB2312" w:hint="eastAsia"/>
                <w:szCs w:val="21"/>
              </w:rPr>
              <w:br/>
              <w:t>纠正</w:t>
            </w:r>
          </w:p>
        </w:tc>
        <w:tc>
          <w:tcPr>
            <w:tcW w:w="564" w:type="dxa"/>
            <w:tcBorders>
              <w:top w:val="single" w:sz="6" w:space="0" w:color="000000"/>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其他</w:t>
            </w:r>
            <w:r>
              <w:rPr>
                <w:rFonts w:ascii="仿宋_GB2312" w:eastAsia="仿宋_GB2312" w:hAnsi="仿宋_GB2312" w:cs="仿宋_GB2312" w:hint="eastAsia"/>
                <w:szCs w:val="21"/>
              </w:rPr>
              <w:br/>
              <w:t>结果</w:t>
            </w:r>
          </w:p>
        </w:tc>
        <w:tc>
          <w:tcPr>
            <w:tcW w:w="564" w:type="dxa"/>
            <w:tcBorders>
              <w:top w:val="single" w:sz="6" w:space="0" w:color="000000"/>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尚未</w:t>
            </w:r>
            <w:r>
              <w:rPr>
                <w:rFonts w:ascii="仿宋_GB2312" w:eastAsia="仿宋_GB2312" w:hAnsi="仿宋_GB2312" w:cs="仿宋_GB2312" w:hint="eastAsia"/>
                <w:szCs w:val="21"/>
              </w:rPr>
              <w:br/>
              <w:t>审结</w:t>
            </w:r>
          </w:p>
        </w:tc>
        <w:tc>
          <w:tcPr>
            <w:tcW w:w="570" w:type="dxa"/>
            <w:tcBorders>
              <w:top w:val="single" w:sz="6" w:space="0" w:color="000000"/>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总计</w:t>
            </w:r>
          </w:p>
        </w:tc>
        <w:tc>
          <w:tcPr>
            <w:tcW w:w="564" w:type="dxa"/>
            <w:tcBorders>
              <w:top w:val="single" w:sz="6" w:space="0" w:color="000000"/>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结果</w:t>
            </w:r>
            <w:r>
              <w:rPr>
                <w:rFonts w:ascii="仿宋_GB2312" w:eastAsia="仿宋_GB2312" w:hAnsi="仿宋_GB2312" w:cs="仿宋_GB2312" w:hint="eastAsia"/>
                <w:szCs w:val="21"/>
              </w:rPr>
              <w:br/>
              <w:t>维持</w:t>
            </w:r>
          </w:p>
        </w:tc>
        <w:tc>
          <w:tcPr>
            <w:tcW w:w="564" w:type="dxa"/>
            <w:tcBorders>
              <w:top w:val="single" w:sz="6" w:space="0" w:color="000000"/>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结果</w:t>
            </w:r>
            <w:r>
              <w:rPr>
                <w:rFonts w:ascii="仿宋_GB2312" w:eastAsia="仿宋_GB2312" w:hAnsi="仿宋_GB2312" w:cs="仿宋_GB2312" w:hint="eastAsia"/>
                <w:szCs w:val="21"/>
              </w:rPr>
              <w:br/>
              <w:t>纠正</w:t>
            </w:r>
          </w:p>
        </w:tc>
        <w:tc>
          <w:tcPr>
            <w:tcW w:w="564" w:type="dxa"/>
            <w:tcBorders>
              <w:top w:val="single" w:sz="6" w:space="0" w:color="000000"/>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其他</w:t>
            </w:r>
            <w:r>
              <w:rPr>
                <w:rFonts w:ascii="仿宋_GB2312" w:eastAsia="仿宋_GB2312" w:hAnsi="仿宋_GB2312" w:cs="仿宋_GB2312" w:hint="eastAsia"/>
                <w:szCs w:val="21"/>
              </w:rPr>
              <w:br/>
              <w:t>结果</w:t>
            </w:r>
          </w:p>
        </w:tc>
        <w:tc>
          <w:tcPr>
            <w:tcW w:w="564" w:type="dxa"/>
            <w:tcBorders>
              <w:top w:val="single" w:sz="6" w:space="0" w:color="000000"/>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尚未</w:t>
            </w:r>
            <w:r>
              <w:rPr>
                <w:rFonts w:ascii="仿宋_GB2312" w:eastAsia="仿宋_GB2312" w:hAnsi="仿宋_GB2312" w:cs="仿宋_GB2312" w:hint="eastAsia"/>
                <w:szCs w:val="21"/>
              </w:rPr>
              <w:br/>
              <w:t>审结</w:t>
            </w:r>
          </w:p>
        </w:tc>
        <w:tc>
          <w:tcPr>
            <w:tcW w:w="571" w:type="dxa"/>
            <w:tcBorders>
              <w:top w:val="single" w:sz="6" w:space="0" w:color="000000"/>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总计</w:t>
            </w:r>
          </w:p>
        </w:tc>
      </w:tr>
      <w:tr w:rsidR="000C462D" w:rsidTr="00096E8E">
        <w:trPr>
          <w:trHeight w:val="671"/>
          <w:tblCellSpacing w:w="0" w:type="dxa"/>
          <w:jc w:val="center"/>
        </w:trPr>
        <w:tc>
          <w:tcPr>
            <w:tcW w:w="564" w:type="dxa"/>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64" w:type="dxa"/>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64" w:type="dxa"/>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64" w:type="dxa"/>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70" w:type="dxa"/>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64" w:type="dxa"/>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64" w:type="dxa"/>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64" w:type="dxa"/>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64" w:type="dxa"/>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70" w:type="dxa"/>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64" w:type="dxa"/>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64" w:type="dxa"/>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64" w:type="dxa"/>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64" w:type="dxa"/>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c>
          <w:tcPr>
            <w:tcW w:w="571" w:type="dxa"/>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C462D" w:rsidRDefault="000C462D" w:rsidP="00096E8E">
            <w:pPr>
              <w:jc w:val="center"/>
              <w:rPr>
                <w:rFonts w:ascii="仿宋_GB2312" w:eastAsia="仿宋_GB2312" w:hAnsi="仿宋_GB2312" w:cs="仿宋_GB2312"/>
                <w:szCs w:val="21"/>
              </w:rPr>
            </w:pPr>
            <w:r>
              <w:rPr>
                <w:rFonts w:ascii="仿宋_GB2312" w:eastAsia="仿宋_GB2312" w:hAnsi="仿宋_GB2312" w:cs="仿宋_GB2312" w:hint="eastAsia"/>
                <w:szCs w:val="21"/>
              </w:rPr>
              <w:t>0</w:t>
            </w:r>
          </w:p>
        </w:tc>
      </w:tr>
    </w:tbl>
    <w:p w:rsidR="000C462D" w:rsidRPr="0012314F" w:rsidRDefault="000C462D" w:rsidP="001A4F3A">
      <w:pPr>
        <w:ind w:firstLineChars="200" w:firstLine="640"/>
        <w:rPr>
          <w:rFonts w:ascii="黑体" w:eastAsia="黑体" w:hAnsi="黑体"/>
          <w:sz w:val="32"/>
          <w:szCs w:val="32"/>
        </w:rPr>
      </w:pPr>
      <w:r w:rsidRPr="0012314F">
        <w:rPr>
          <w:rFonts w:ascii="黑体" w:eastAsia="黑体" w:hAnsi="黑体" w:hint="eastAsia"/>
          <w:sz w:val="32"/>
          <w:szCs w:val="32"/>
        </w:rPr>
        <w:t>五、存在的主要问题及改进情况</w:t>
      </w:r>
    </w:p>
    <w:p w:rsidR="000C462D" w:rsidRPr="001A4F3A" w:rsidRDefault="000C462D" w:rsidP="001A4F3A">
      <w:pPr>
        <w:ind w:firstLineChars="200" w:firstLine="640"/>
        <w:rPr>
          <w:rFonts w:ascii="仿宋_GB2312" w:eastAsia="仿宋_GB2312"/>
          <w:sz w:val="32"/>
          <w:szCs w:val="32"/>
        </w:rPr>
      </w:pPr>
      <w:r w:rsidRPr="001A4F3A">
        <w:rPr>
          <w:rFonts w:ascii="仿宋_GB2312" w:eastAsia="仿宋_GB2312" w:hint="eastAsia"/>
          <w:sz w:val="32"/>
          <w:szCs w:val="32"/>
        </w:rPr>
        <w:t>2021年，我办政府信息公开工作面对新的形势和任务，还存在一些不足。主要表现为：一是政策文件解读质量不高，解读形式较为单一。政策解读多为主管部门对文件的解读，未提供负责人、专家、媒体等从不同角度对同一政策文件进行多次解读，运用卡通动漫、短视频等多元化方式开展政策解读不多。二是政务公开主体责任意识不到位。部分单位在开展政务公开工作</w:t>
      </w:r>
      <w:r w:rsidR="00731B0D" w:rsidRPr="001A4F3A">
        <w:rPr>
          <w:rFonts w:ascii="仿宋_GB2312" w:eastAsia="仿宋_GB2312" w:hint="eastAsia"/>
          <w:sz w:val="32"/>
          <w:szCs w:val="32"/>
        </w:rPr>
        <w:t>时仍</w:t>
      </w:r>
      <w:r w:rsidRPr="001A4F3A">
        <w:rPr>
          <w:rFonts w:ascii="仿宋_GB2312" w:eastAsia="仿宋_GB2312" w:hint="eastAsia"/>
          <w:sz w:val="32"/>
          <w:szCs w:val="32"/>
        </w:rPr>
        <w:t>存在“保障不力”</w:t>
      </w:r>
      <w:r w:rsidR="00731B0D" w:rsidRPr="001A4F3A">
        <w:rPr>
          <w:rFonts w:ascii="仿宋_GB2312" w:eastAsia="仿宋_GB2312" w:hint="eastAsia"/>
          <w:sz w:val="32"/>
          <w:szCs w:val="32"/>
        </w:rPr>
        <w:t>、</w:t>
      </w:r>
      <w:r w:rsidRPr="001A4F3A">
        <w:rPr>
          <w:rFonts w:ascii="仿宋_GB2312" w:eastAsia="仿宋_GB2312" w:hint="eastAsia"/>
          <w:sz w:val="32"/>
          <w:szCs w:val="32"/>
        </w:rPr>
        <w:t>“把关不严”问题，内容更新不及时、表述错误等情况时有发生。</w:t>
      </w:r>
    </w:p>
    <w:p w:rsidR="000C462D" w:rsidRPr="001A4F3A" w:rsidRDefault="000C462D" w:rsidP="001A4F3A">
      <w:pPr>
        <w:ind w:firstLineChars="200" w:firstLine="640"/>
        <w:rPr>
          <w:rFonts w:ascii="仿宋_GB2312" w:eastAsia="仿宋_GB2312"/>
          <w:sz w:val="32"/>
          <w:szCs w:val="32"/>
        </w:rPr>
      </w:pPr>
      <w:r w:rsidRPr="001A4F3A">
        <w:rPr>
          <w:rFonts w:ascii="仿宋_GB2312" w:eastAsia="仿宋_GB2312" w:hint="eastAsia"/>
          <w:sz w:val="32"/>
          <w:szCs w:val="32"/>
        </w:rPr>
        <w:t>针对上述问题，2022年我办将采取以下改进措施：一是抓好重要政策文件解读，</w:t>
      </w:r>
      <w:r w:rsidR="00C24AB4">
        <w:rPr>
          <w:rFonts w:ascii="仿宋_GB2312" w:eastAsia="仿宋_GB2312" w:hint="eastAsia"/>
          <w:sz w:val="32"/>
          <w:szCs w:val="32"/>
        </w:rPr>
        <w:t>重点围绕</w:t>
      </w:r>
      <w:r w:rsidRPr="001A4F3A">
        <w:rPr>
          <w:rFonts w:ascii="仿宋_GB2312" w:eastAsia="仿宋_GB2312" w:hint="eastAsia"/>
          <w:sz w:val="32"/>
          <w:szCs w:val="32"/>
        </w:rPr>
        <w:t>决策背景和依据、制定意义</w:t>
      </w:r>
      <w:r w:rsidR="006E1173">
        <w:rPr>
          <w:rFonts w:ascii="仿宋_GB2312" w:eastAsia="仿宋_GB2312" w:hint="eastAsia"/>
          <w:sz w:val="32"/>
          <w:szCs w:val="32"/>
        </w:rPr>
        <w:t>、</w:t>
      </w:r>
      <w:r w:rsidRPr="001A4F3A">
        <w:rPr>
          <w:rFonts w:ascii="仿宋_GB2312" w:eastAsia="仿宋_GB2312" w:hint="eastAsia"/>
          <w:sz w:val="32"/>
          <w:szCs w:val="32"/>
        </w:rPr>
        <w:t>起草过程、创新举措、保障措施等实质性内容</w:t>
      </w:r>
      <w:r w:rsidR="00C24AB4">
        <w:rPr>
          <w:rFonts w:ascii="仿宋_GB2312" w:eastAsia="仿宋_GB2312" w:hint="eastAsia"/>
          <w:sz w:val="32"/>
          <w:szCs w:val="32"/>
        </w:rPr>
        <w:t>进行解读</w:t>
      </w:r>
      <w:r w:rsidRPr="001A4F3A">
        <w:rPr>
          <w:rFonts w:ascii="仿宋_GB2312" w:eastAsia="仿宋_GB2312" w:hint="eastAsia"/>
          <w:sz w:val="32"/>
          <w:szCs w:val="32"/>
        </w:rPr>
        <w:t>。鼓励各单位围绕政策的核心内容积极采用图文图表、音频视频等形式，增强解读内容的准确性和生动性。</w:t>
      </w:r>
      <w:r w:rsidR="00307347">
        <w:rPr>
          <w:rFonts w:ascii="仿宋_GB2312" w:eastAsia="仿宋_GB2312" w:hint="eastAsia"/>
          <w:color w:val="000000"/>
          <w:sz w:val="32"/>
          <w:szCs w:val="32"/>
        </w:rPr>
        <w:t>二是提升政务公开主动和责任意识，加大对有关部门、各乡镇政务公开工作的考核力度，不断提高信息</w:t>
      </w:r>
      <w:r w:rsidR="00307347">
        <w:rPr>
          <w:rFonts w:ascii="仿宋_GB2312" w:eastAsia="仿宋_GB2312" w:hint="eastAsia"/>
          <w:color w:val="000000"/>
          <w:sz w:val="32"/>
          <w:szCs w:val="32"/>
        </w:rPr>
        <w:t>公开质量</w:t>
      </w:r>
      <w:bookmarkStart w:id="0" w:name="_GoBack"/>
      <w:bookmarkEnd w:id="0"/>
      <w:r w:rsidR="00307347">
        <w:rPr>
          <w:rFonts w:ascii="仿宋_GB2312" w:eastAsia="仿宋_GB2312" w:hint="eastAsia"/>
          <w:color w:val="000000"/>
          <w:sz w:val="32"/>
          <w:szCs w:val="32"/>
        </w:rPr>
        <w:t>。同时加强业务培训，促进工作人员业务水平和意识的提升。</w:t>
      </w:r>
    </w:p>
    <w:p w:rsidR="000C462D" w:rsidRPr="001A4F3A" w:rsidRDefault="000C462D" w:rsidP="001A4F3A">
      <w:pPr>
        <w:ind w:firstLineChars="200" w:firstLine="640"/>
        <w:rPr>
          <w:rFonts w:ascii="黑体" w:eastAsia="黑体" w:hAnsi="黑体" w:cs="宋体"/>
          <w:color w:val="333333"/>
          <w:kern w:val="0"/>
          <w:sz w:val="32"/>
          <w:szCs w:val="32"/>
        </w:rPr>
      </w:pPr>
      <w:r w:rsidRPr="001A4F3A">
        <w:rPr>
          <w:rFonts w:ascii="黑体" w:eastAsia="黑体" w:hAnsi="黑体" w:cs="宋体" w:hint="eastAsia"/>
          <w:color w:val="333333"/>
          <w:kern w:val="0"/>
          <w:sz w:val="32"/>
          <w:szCs w:val="32"/>
          <w:bdr w:val="none" w:sz="0" w:space="0" w:color="auto" w:frame="1"/>
        </w:rPr>
        <w:t>六、其他需要报告的事项</w:t>
      </w:r>
    </w:p>
    <w:p w:rsidR="000C462D" w:rsidRPr="001A4F3A" w:rsidRDefault="000C462D" w:rsidP="001A4F3A">
      <w:pPr>
        <w:ind w:firstLineChars="200" w:firstLine="640"/>
        <w:rPr>
          <w:rFonts w:ascii="仿宋_GB2312" w:eastAsia="仿宋_GB2312"/>
          <w:sz w:val="32"/>
          <w:szCs w:val="32"/>
          <w:shd w:val="clear" w:color="auto" w:fill="FFFFFF"/>
        </w:rPr>
      </w:pPr>
      <w:r w:rsidRPr="001A4F3A">
        <w:rPr>
          <w:rFonts w:ascii="仿宋_GB2312" w:eastAsia="仿宋_GB2312" w:hint="eastAsia"/>
          <w:sz w:val="32"/>
          <w:szCs w:val="32"/>
          <w:shd w:val="clear" w:color="auto" w:fill="FFFFFF"/>
        </w:rPr>
        <w:t>按照《政府信息公开信息处理费管理办法》（国办函</w:t>
      </w:r>
      <w:r w:rsidRPr="001A4F3A">
        <w:rPr>
          <w:rFonts w:ascii="仿宋_GB2312" w:eastAsia="仿宋_GB2312" w:hint="eastAsia"/>
          <w:sz w:val="32"/>
          <w:szCs w:val="32"/>
          <w:shd w:val="clear" w:color="auto" w:fill="FFFFFF"/>
        </w:rPr>
        <w:lastRenderedPageBreak/>
        <w:t>〔2020〕109号）文件规定的按件、按量收费标准，2021年</w:t>
      </w:r>
      <w:r w:rsidR="00D66B55">
        <w:rPr>
          <w:rFonts w:ascii="仿宋_GB2312" w:eastAsia="仿宋_GB2312" w:hint="eastAsia"/>
          <w:sz w:val="32"/>
          <w:szCs w:val="32"/>
          <w:shd w:val="clear" w:color="auto" w:fill="FFFFFF"/>
        </w:rPr>
        <w:t>，</w:t>
      </w:r>
      <w:r w:rsidR="00731B0D" w:rsidRPr="001A4F3A">
        <w:rPr>
          <w:rFonts w:ascii="仿宋_GB2312" w:eastAsia="仿宋_GB2312" w:hint="eastAsia"/>
          <w:sz w:val="32"/>
          <w:szCs w:val="32"/>
          <w:shd w:val="clear" w:color="auto" w:fill="FFFFFF"/>
        </w:rPr>
        <w:t>我办</w:t>
      </w:r>
      <w:r w:rsidRPr="001A4F3A">
        <w:rPr>
          <w:rFonts w:ascii="仿宋_GB2312" w:eastAsia="仿宋_GB2312" w:hint="eastAsia"/>
          <w:sz w:val="32"/>
          <w:szCs w:val="32"/>
          <w:shd w:val="clear" w:color="auto" w:fill="FFFFFF"/>
        </w:rPr>
        <w:t>未收取政府信息公开信息处理费。</w:t>
      </w:r>
    </w:p>
    <w:p w:rsidR="00731B0D" w:rsidRDefault="00731B0D" w:rsidP="001A4F3A">
      <w:pPr>
        <w:ind w:firstLineChars="200" w:firstLine="640"/>
        <w:rPr>
          <w:rFonts w:ascii="仿宋_GB2312" w:eastAsia="仿宋_GB2312"/>
          <w:sz w:val="32"/>
          <w:szCs w:val="32"/>
          <w:shd w:val="clear" w:color="auto" w:fill="FFFFFF"/>
        </w:rPr>
      </w:pPr>
      <w:r w:rsidRPr="001A4F3A">
        <w:rPr>
          <w:rFonts w:ascii="仿宋_GB2312" w:eastAsia="仿宋_GB2312" w:hint="eastAsia"/>
          <w:sz w:val="32"/>
          <w:szCs w:val="32"/>
          <w:shd w:val="clear" w:color="auto" w:fill="FFFFFF"/>
        </w:rPr>
        <w:t>无其他需要报告事项。</w:t>
      </w:r>
    </w:p>
    <w:p w:rsidR="00D66B55" w:rsidRDefault="00D66B55" w:rsidP="001A4F3A">
      <w:pPr>
        <w:ind w:firstLineChars="200" w:firstLine="640"/>
        <w:rPr>
          <w:rFonts w:ascii="仿宋_GB2312" w:eastAsia="仿宋_GB2312"/>
          <w:sz w:val="32"/>
          <w:szCs w:val="32"/>
          <w:shd w:val="clear" w:color="auto" w:fill="FFFFFF"/>
        </w:rPr>
      </w:pPr>
    </w:p>
    <w:p w:rsidR="00D66B55" w:rsidRDefault="00D66B55" w:rsidP="001A4F3A">
      <w:pPr>
        <w:ind w:firstLineChars="200" w:firstLine="640"/>
        <w:rPr>
          <w:rFonts w:ascii="仿宋_GB2312" w:eastAsia="仿宋_GB2312"/>
          <w:sz w:val="32"/>
          <w:szCs w:val="32"/>
          <w:shd w:val="clear" w:color="auto" w:fill="FFFFFF"/>
        </w:rPr>
      </w:pPr>
    </w:p>
    <w:p w:rsidR="00D66B55" w:rsidRDefault="00D66B55" w:rsidP="00D66B55">
      <w:pPr>
        <w:ind w:firstLineChars="200" w:firstLine="640"/>
        <w:jc w:val="right"/>
        <w:rPr>
          <w:rFonts w:ascii="仿宋_GB2312" w:eastAsia="仿宋_GB2312"/>
          <w:sz w:val="32"/>
          <w:szCs w:val="32"/>
          <w:shd w:val="clear" w:color="auto" w:fill="FFFFFF"/>
        </w:rPr>
      </w:pPr>
      <w:r>
        <w:rPr>
          <w:rFonts w:ascii="仿宋_GB2312" w:eastAsia="仿宋_GB2312" w:hint="eastAsia"/>
          <w:sz w:val="32"/>
          <w:szCs w:val="32"/>
          <w:shd w:val="clear" w:color="auto" w:fill="FFFFFF"/>
        </w:rPr>
        <w:t>奉新县人民政府办公室</w:t>
      </w:r>
    </w:p>
    <w:p w:rsidR="00D66B55" w:rsidRPr="001A4F3A" w:rsidRDefault="00D66B55" w:rsidP="00D66B55">
      <w:pPr>
        <w:ind w:firstLineChars="200" w:firstLine="640"/>
        <w:jc w:val="right"/>
        <w:rPr>
          <w:rFonts w:ascii="仿宋_GB2312" w:eastAsia="仿宋_GB2312" w:hAnsi="微软雅黑" w:cs="宋体"/>
          <w:color w:val="333333"/>
          <w:kern w:val="0"/>
          <w:sz w:val="32"/>
          <w:szCs w:val="32"/>
        </w:rPr>
      </w:pPr>
      <w:r>
        <w:rPr>
          <w:rFonts w:ascii="仿宋_GB2312" w:eastAsia="仿宋_GB2312" w:hint="eastAsia"/>
          <w:sz w:val="32"/>
          <w:szCs w:val="32"/>
          <w:shd w:val="clear" w:color="auto" w:fill="FFFFFF"/>
        </w:rPr>
        <w:t>2</w:t>
      </w:r>
      <w:r>
        <w:rPr>
          <w:rFonts w:ascii="仿宋_GB2312" w:eastAsia="仿宋_GB2312"/>
          <w:sz w:val="32"/>
          <w:szCs w:val="32"/>
          <w:shd w:val="clear" w:color="auto" w:fill="FFFFFF"/>
        </w:rPr>
        <w:t>022</w:t>
      </w:r>
      <w:r>
        <w:rPr>
          <w:rFonts w:ascii="仿宋_GB2312" w:eastAsia="仿宋_GB2312" w:hint="eastAsia"/>
          <w:sz w:val="32"/>
          <w:szCs w:val="32"/>
          <w:shd w:val="clear" w:color="auto" w:fill="FFFFFF"/>
        </w:rPr>
        <w:t>年1月2</w:t>
      </w:r>
      <w:r>
        <w:rPr>
          <w:rFonts w:ascii="仿宋_GB2312" w:eastAsia="仿宋_GB2312"/>
          <w:sz w:val="32"/>
          <w:szCs w:val="32"/>
          <w:shd w:val="clear" w:color="auto" w:fill="FFFFFF"/>
        </w:rPr>
        <w:t>6</w:t>
      </w:r>
      <w:r>
        <w:rPr>
          <w:rFonts w:ascii="仿宋_GB2312" w:eastAsia="仿宋_GB2312" w:hint="eastAsia"/>
          <w:sz w:val="32"/>
          <w:szCs w:val="32"/>
          <w:shd w:val="clear" w:color="auto" w:fill="FFFFFF"/>
        </w:rPr>
        <w:t>日</w:t>
      </w:r>
    </w:p>
    <w:p w:rsidR="000C462D" w:rsidRPr="007168A2" w:rsidRDefault="000C462D" w:rsidP="000C462D">
      <w:pPr>
        <w:widowControl/>
        <w:shd w:val="clear" w:color="auto" w:fill="FFFFFF"/>
        <w:spacing w:after="225"/>
        <w:ind w:firstLine="480"/>
        <w:jc w:val="left"/>
        <w:rPr>
          <w:rFonts w:ascii="宋体" w:eastAsia="宋体" w:hAnsi="宋体" w:cs="宋体"/>
          <w:color w:val="3D3D3D"/>
          <w:kern w:val="0"/>
          <w:sz w:val="27"/>
          <w:szCs w:val="27"/>
        </w:rPr>
      </w:pPr>
    </w:p>
    <w:p w:rsidR="00AB5DBA" w:rsidRPr="000C462D" w:rsidRDefault="00AB5DBA"/>
    <w:sectPr w:rsidR="00AB5DBA" w:rsidRPr="000C462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1793" w:rsidRDefault="00CD1793" w:rsidP="00E23153">
      <w:r>
        <w:separator/>
      </w:r>
    </w:p>
  </w:endnote>
  <w:endnote w:type="continuationSeparator" w:id="0">
    <w:p w:rsidR="00CD1793" w:rsidRDefault="00CD1793" w:rsidP="00E231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楷体_GB2312">
    <w:altName w:val="Malgun Gothic Semilight"/>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1793" w:rsidRDefault="00CD1793" w:rsidP="00E23153">
      <w:r>
        <w:separator/>
      </w:r>
    </w:p>
  </w:footnote>
  <w:footnote w:type="continuationSeparator" w:id="0">
    <w:p w:rsidR="00CD1793" w:rsidRDefault="00CD1793" w:rsidP="00E231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462D"/>
    <w:rsid w:val="000C462D"/>
    <w:rsid w:val="0016208C"/>
    <w:rsid w:val="001A4F3A"/>
    <w:rsid w:val="0026163D"/>
    <w:rsid w:val="00307347"/>
    <w:rsid w:val="00467B1A"/>
    <w:rsid w:val="004D36E7"/>
    <w:rsid w:val="006E1173"/>
    <w:rsid w:val="00705093"/>
    <w:rsid w:val="00731B0D"/>
    <w:rsid w:val="007404E2"/>
    <w:rsid w:val="00764266"/>
    <w:rsid w:val="007F50C7"/>
    <w:rsid w:val="008B1A44"/>
    <w:rsid w:val="00A3562F"/>
    <w:rsid w:val="00AB5DBA"/>
    <w:rsid w:val="00B201BF"/>
    <w:rsid w:val="00B705BF"/>
    <w:rsid w:val="00B723EF"/>
    <w:rsid w:val="00BF0FF5"/>
    <w:rsid w:val="00C24AB4"/>
    <w:rsid w:val="00C44DFE"/>
    <w:rsid w:val="00CA6E0C"/>
    <w:rsid w:val="00CC1FA4"/>
    <w:rsid w:val="00CD1793"/>
    <w:rsid w:val="00D66B55"/>
    <w:rsid w:val="00DC6FC3"/>
    <w:rsid w:val="00E23153"/>
    <w:rsid w:val="00E9765B"/>
    <w:rsid w:val="00EB4C31"/>
    <w:rsid w:val="00FE0A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CEEFB2"/>
  <w15:chartTrackingRefBased/>
  <w15:docId w15:val="{50C9A49A-C1DA-4725-80B9-AD4BA4588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462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0C462D"/>
    <w:rPr>
      <w:b/>
      <w:bCs/>
    </w:rPr>
  </w:style>
  <w:style w:type="paragraph" w:styleId="a4">
    <w:name w:val="List Paragraph"/>
    <w:basedOn w:val="a"/>
    <w:uiPriority w:val="34"/>
    <w:qFormat/>
    <w:rsid w:val="000C462D"/>
    <w:pPr>
      <w:ind w:firstLineChars="200" w:firstLine="420"/>
    </w:pPr>
  </w:style>
  <w:style w:type="character" w:styleId="a5">
    <w:name w:val="annotation reference"/>
    <w:basedOn w:val="a0"/>
    <w:uiPriority w:val="99"/>
    <w:semiHidden/>
    <w:unhideWhenUsed/>
    <w:rsid w:val="00C44DFE"/>
    <w:rPr>
      <w:sz w:val="21"/>
      <w:szCs w:val="21"/>
    </w:rPr>
  </w:style>
  <w:style w:type="paragraph" w:styleId="a6">
    <w:name w:val="annotation text"/>
    <w:basedOn w:val="a"/>
    <w:link w:val="a7"/>
    <w:uiPriority w:val="99"/>
    <w:semiHidden/>
    <w:unhideWhenUsed/>
    <w:rsid w:val="00C44DFE"/>
    <w:pPr>
      <w:jc w:val="left"/>
    </w:pPr>
  </w:style>
  <w:style w:type="character" w:customStyle="1" w:styleId="a7">
    <w:name w:val="批注文字 字符"/>
    <w:basedOn w:val="a0"/>
    <w:link w:val="a6"/>
    <w:uiPriority w:val="99"/>
    <w:semiHidden/>
    <w:rsid w:val="00C44DFE"/>
  </w:style>
  <w:style w:type="paragraph" w:styleId="a8">
    <w:name w:val="annotation subject"/>
    <w:basedOn w:val="a6"/>
    <w:next w:val="a6"/>
    <w:link w:val="a9"/>
    <w:uiPriority w:val="99"/>
    <w:semiHidden/>
    <w:unhideWhenUsed/>
    <w:rsid w:val="00C44DFE"/>
    <w:rPr>
      <w:b/>
      <w:bCs/>
    </w:rPr>
  </w:style>
  <w:style w:type="character" w:customStyle="1" w:styleId="a9">
    <w:name w:val="批注主题 字符"/>
    <w:basedOn w:val="a7"/>
    <w:link w:val="a8"/>
    <w:uiPriority w:val="99"/>
    <w:semiHidden/>
    <w:rsid w:val="00C44DFE"/>
    <w:rPr>
      <w:b/>
      <w:bCs/>
    </w:rPr>
  </w:style>
  <w:style w:type="paragraph" w:styleId="aa">
    <w:name w:val="Balloon Text"/>
    <w:basedOn w:val="a"/>
    <w:link w:val="ab"/>
    <w:uiPriority w:val="99"/>
    <w:semiHidden/>
    <w:unhideWhenUsed/>
    <w:rsid w:val="00C44DFE"/>
    <w:rPr>
      <w:sz w:val="18"/>
      <w:szCs w:val="18"/>
    </w:rPr>
  </w:style>
  <w:style w:type="character" w:customStyle="1" w:styleId="ab">
    <w:name w:val="批注框文本 字符"/>
    <w:basedOn w:val="a0"/>
    <w:link w:val="aa"/>
    <w:uiPriority w:val="99"/>
    <w:semiHidden/>
    <w:rsid w:val="00C44DFE"/>
    <w:rPr>
      <w:sz w:val="18"/>
      <w:szCs w:val="18"/>
    </w:rPr>
  </w:style>
  <w:style w:type="paragraph" w:styleId="ac">
    <w:name w:val="header"/>
    <w:basedOn w:val="a"/>
    <w:link w:val="ad"/>
    <w:uiPriority w:val="99"/>
    <w:unhideWhenUsed/>
    <w:rsid w:val="00E23153"/>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0"/>
    <w:link w:val="ac"/>
    <w:uiPriority w:val="99"/>
    <w:rsid w:val="00E23153"/>
    <w:rPr>
      <w:sz w:val="18"/>
      <w:szCs w:val="18"/>
    </w:rPr>
  </w:style>
  <w:style w:type="paragraph" w:styleId="ae">
    <w:name w:val="footer"/>
    <w:basedOn w:val="a"/>
    <w:link w:val="af"/>
    <w:uiPriority w:val="99"/>
    <w:unhideWhenUsed/>
    <w:rsid w:val="00E23153"/>
    <w:pPr>
      <w:tabs>
        <w:tab w:val="center" w:pos="4153"/>
        <w:tab w:val="right" w:pos="8306"/>
      </w:tabs>
      <w:snapToGrid w:val="0"/>
      <w:jc w:val="left"/>
    </w:pPr>
    <w:rPr>
      <w:sz w:val="18"/>
      <w:szCs w:val="18"/>
    </w:rPr>
  </w:style>
  <w:style w:type="character" w:customStyle="1" w:styleId="af">
    <w:name w:val="页脚 字符"/>
    <w:basedOn w:val="a0"/>
    <w:link w:val="ae"/>
    <w:uiPriority w:val="99"/>
    <w:rsid w:val="00E2315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327</TotalTime>
  <Pages>7</Pages>
  <Words>482</Words>
  <Characters>2752</Characters>
  <Application>Microsoft Office Word</Application>
  <DocSecurity>0</DocSecurity>
  <Lines>22</Lines>
  <Paragraphs>6</Paragraphs>
  <ScaleCrop>false</ScaleCrop>
  <Company/>
  <LinksUpToDate>false</LinksUpToDate>
  <CharactersWithSpaces>3228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10</cp:revision>
  <cp:lastPrinted>2022-01-27T00:51:00Z</cp:lastPrinted>
  <dcterms:created xsi:type="dcterms:W3CDTF">2022-01-24T08:32:00Z</dcterms:created>
  <dcterms:modified xsi:type="dcterms:W3CDTF">2022-02-08T09:21:00Z</dcterms:modified>
</cp:coreProperties>
</file>