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4DBF" w:rsidRPr="00490D98" w:rsidRDefault="00924DBF" w:rsidP="006945F5">
      <w:pPr>
        <w:widowControl/>
        <w:jc w:val="center"/>
        <w:rPr>
          <w:rFonts w:ascii="宋体" w:eastAsia="宋体" w:hAnsi="宋体" w:cs="宋体"/>
          <w:kern w:val="0"/>
          <w:sz w:val="24"/>
          <w:szCs w:val="24"/>
        </w:rPr>
      </w:pPr>
      <w:r w:rsidRPr="00490D98">
        <w:rPr>
          <w:rFonts w:ascii="宋体" w:eastAsia="宋体" w:hAnsi="宋体" w:cs="宋体" w:hint="eastAsia"/>
          <w:b/>
          <w:bCs/>
          <w:kern w:val="0"/>
          <w:sz w:val="36"/>
          <w:szCs w:val="36"/>
          <w:bdr w:val="none" w:sz="0" w:space="0" w:color="auto" w:frame="1"/>
        </w:rPr>
        <w:t>奉新县</w:t>
      </w:r>
      <w:r>
        <w:rPr>
          <w:rFonts w:ascii="宋体" w:eastAsia="宋体" w:hAnsi="宋体" w:cs="宋体" w:hint="eastAsia"/>
          <w:b/>
          <w:bCs/>
          <w:kern w:val="0"/>
          <w:sz w:val="36"/>
          <w:szCs w:val="36"/>
          <w:bdr w:val="none" w:sz="0" w:space="0" w:color="auto" w:frame="1"/>
        </w:rPr>
        <w:t>市场监督管理局</w:t>
      </w:r>
      <w:r w:rsidRPr="00490D98">
        <w:rPr>
          <w:rFonts w:ascii="宋体" w:eastAsia="宋体" w:hAnsi="宋体" w:cs="宋体" w:hint="eastAsia"/>
          <w:b/>
          <w:bCs/>
          <w:kern w:val="0"/>
          <w:sz w:val="36"/>
          <w:szCs w:val="36"/>
          <w:bdr w:val="none" w:sz="0" w:space="0" w:color="auto" w:frame="1"/>
        </w:rPr>
        <w:t>2020年政府信息公开工作年度报告</w:t>
      </w:r>
    </w:p>
    <w:p w:rsidR="00924DBF" w:rsidRPr="00490D98" w:rsidRDefault="00924DBF" w:rsidP="00924DBF">
      <w:pPr>
        <w:widowControl/>
        <w:wordWrap w:val="0"/>
        <w:spacing w:line="450" w:lineRule="atLeast"/>
        <w:jc w:val="left"/>
        <w:rPr>
          <w:rFonts w:ascii="宋体" w:eastAsia="宋体" w:hAnsi="宋体" w:cs="宋体"/>
          <w:kern w:val="0"/>
          <w:sz w:val="26"/>
          <w:szCs w:val="26"/>
        </w:rPr>
      </w:pPr>
      <w:r w:rsidRPr="00490D98">
        <w:rPr>
          <w:rFonts w:ascii="宋体" w:eastAsia="宋体" w:hAnsi="宋体" w:cs="宋体" w:hint="eastAsia"/>
          <w:kern w:val="0"/>
          <w:sz w:val="24"/>
          <w:szCs w:val="24"/>
          <w:bdr w:val="none" w:sz="0" w:space="0" w:color="auto" w:frame="1"/>
        </w:rPr>
        <w:t>    根据《中华人民共和国政府信息公开条例》和《国务院办公厅政府信息与政务公开办公室关于政府信息公开工作年度报告有关事项的通知》（国办公开办函</w:t>
      </w:r>
      <w:r w:rsidRPr="00490D98">
        <w:rPr>
          <w:rFonts w:ascii="宋体" w:eastAsia="宋体" w:hAnsi="宋体" w:cs="宋体" w:hint="eastAsia"/>
          <w:kern w:val="0"/>
          <w:sz w:val="26"/>
          <w:szCs w:val="26"/>
          <w:bdr w:val="none" w:sz="0" w:space="0" w:color="auto" w:frame="1"/>
        </w:rPr>
        <w:t>〔</w:t>
      </w:r>
      <w:r w:rsidRPr="00490D98">
        <w:rPr>
          <w:rFonts w:ascii="宋体" w:eastAsia="宋体" w:hAnsi="宋体" w:cs="宋体"/>
          <w:kern w:val="0"/>
          <w:sz w:val="26"/>
          <w:szCs w:val="26"/>
          <w:bdr w:val="none" w:sz="0" w:space="0" w:color="auto" w:frame="1"/>
        </w:rPr>
        <w:t>2019</w:t>
      </w:r>
      <w:r w:rsidRPr="00490D98">
        <w:rPr>
          <w:rFonts w:ascii="宋体" w:eastAsia="宋体" w:hAnsi="宋体" w:cs="宋体" w:hint="eastAsia"/>
          <w:kern w:val="0"/>
          <w:sz w:val="26"/>
          <w:szCs w:val="26"/>
          <w:bdr w:val="none" w:sz="0" w:space="0" w:color="auto" w:frame="1"/>
        </w:rPr>
        <w:t>〕</w:t>
      </w:r>
      <w:r w:rsidRPr="00490D98">
        <w:rPr>
          <w:rFonts w:ascii="宋体" w:eastAsia="宋体" w:hAnsi="宋体" w:cs="宋体"/>
          <w:kern w:val="0"/>
          <w:sz w:val="26"/>
          <w:szCs w:val="26"/>
          <w:bdr w:val="none" w:sz="0" w:space="0" w:color="auto" w:frame="1"/>
        </w:rPr>
        <w:t>60 </w:t>
      </w:r>
      <w:r w:rsidRPr="00490D98">
        <w:rPr>
          <w:rFonts w:ascii="宋体" w:eastAsia="宋体" w:hAnsi="宋体" w:cs="宋体" w:hint="eastAsia"/>
          <w:kern w:val="0"/>
          <w:sz w:val="26"/>
          <w:szCs w:val="26"/>
          <w:bdr w:val="none" w:sz="0" w:space="0" w:color="auto" w:frame="1"/>
        </w:rPr>
        <w:t>号）</w:t>
      </w:r>
      <w:r w:rsidRPr="00490D98">
        <w:rPr>
          <w:rFonts w:ascii="宋体" w:eastAsia="宋体" w:hAnsi="宋体" w:cs="宋体" w:hint="eastAsia"/>
          <w:kern w:val="0"/>
          <w:sz w:val="24"/>
          <w:szCs w:val="24"/>
          <w:bdr w:val="none" w:sz="0" w:space="0" w:color="auto" w:frame="1"/>
        </w:rPr>
        <w:t>要求，特向社会公布2020年度</w:t>
      </w:r>
      <w:r>
        <w:rPr>
          <w:rFonts w:ascii="宋体" w:eastAsia="宋体" w:hAnsi="宋体" w:cs="宋体" w:hint="eastAsia"/>
          <w:kern w:val="0"/>
          <w:sz w:val="24"/>
          <w:szCs w:val="24"/>
          <w:bdr w:val="none" w:sz="0" w:space="0" w:color="auto" w:frame="1"/>
        </w:rPr>
        <w:t>我局</w:t>
      </w:r>
      <w:r w:rsidRPr="00490D98">
        <w:rPr>
          <w:rFonts w:ascii="宋体" w:eastAsia="宋体" w:hAnsi="宋体" w:cs="宋体" w:hint="eastAsia"/>
          <w:kern w:val="0"/>
          <w:sz w:val="24"/>
          <w:szCs w:val="24"/>
          <w:bdr w:val="none" w:sz="0" w:space="0" w:color="auto" w:frame="1"/>
        </w:rPr>
        <w:t>信息公开年度报告。本报告中所列数据统计期限自2020年1月1日起至2020年12月31日止。本年报电子版通过中国奉新政府网（http://www.fengxin.gov.cn）全文公开。</w:t>
      </w:r>
    </w:p>
    <w:p w:rsidR="00924DBF" w:rsidRPr="00490D98" w:rsidRDefault="00924DBF" w:rsidP="00924DBF">
      <w:pPr>
        <w:widowControl/>
        <w:wordWrap w:val="0"/>
        <w:spacing w:line="383" w:lineRule="atLeast"/>
        <w:ind w:firstLine="480"/>
        <w:rPr>
          <w:rFonts w:ascii="宋体" w:eastAsia="宋体" w:hAnsi="宋体" w:cs="宋体"/>
          <w:kern w:val="0"/>
          <w:sz w:val="26"/>
          <w:szCs w:val="26"/>
        </w:rPr>
      </w:pPr>
      <w:r w:rsidRPr="00490D98">
        <w:rPr>
          <w:rFonts w:ascii="黑体" w:eastAsia="黑体" w:hAnsi="黑体" w:cs="宋体" w:hint="eastAsia"/>
          <w:kern w:val="0"/>
          <w:sz w:val="24"/>
          <w:szCs w:val="24"/>
          <w:bdr w:val="none" w:sz="0" w:space="0" w:color="auto" w:frame="1"/>
        </w:rPr>
        <w:t>一、总体情况</w:t>
      </w:r>
    </w:p>
    <w:p w:rsidR="00924DBF" w:rsidRPr="00490D98" w:rsidRDefault="00924DBF" w:rsidP="00924DBF">
      <w:pPr>
        <w:widowControl/>
        <w:wordWrap w:val="0"/>
        <w:spacing w:line="383" w:lineRule="atLeast"/>
        <w:ind w:firstLine="480"/>
        <w:rPr>
          <w:rFonts w:ascii="宋体" w:eastAsia="宋体" w:hAnsi="宋体" w:cs="宋体"/>
          <w:kern w:val="0"/>
          <w:sz w:val="26"/>
          <w:szCs w:val="26"/>
        </w:rPr>
      </w:pPr>
      <w:r w:rsidRPr="00490D98">
        <w:rPr>
          <w:rFonts w:ascii="宋体" w:eastAsia="宋体" w:hAnsi="宋体" w:cs="宋体" w:hint="eastAsia"/>
          <w:kern w:val="0"/>
          <w:sz w:val="24"/>
          <w:szCs w:val="24"/>
          <w:bdr w:val="none" w:sz="0" w:space="0" w:color="auto" w:frame="1"/>
        </w:rPr>
        <w:t>2020年，我</w:t>
      </w:r>
      <w:r>
        <w:rPr>
          <w:rFonts w:ascii="宋体" w:eastAsia="宋体" w:hAnsi="宋体" w:cs="宋体" w:hint="eastAsia"/>
          <w:kern w:val="0"/>
          <w:sz w:val="24"/>
          <w:szCs w:val="24"/>
          <w:bdr w:val="none" w:sz="0" w:space="0" w:color="auto" w:frame="1"/>
        </w:rPr>
        <w:t>局</w:t>
      </w:r>
      <w:r w:rsidRPr="00490D98">
        <w:rPr>
          <w:rFonts w:ascii="宋体" w:eastAsia="宋体" w:hAnsi="宋体" w:cs="宋体" w:hint="eastAsia"/>
          <w:kern w:val="0"/>
          <w:sz w:val="24"/>
          <w:szCs w:val="24"/>
          <w:bdr w:val="none" w:sz="0" w:space="0" w:color="auto" w:frame="1"/>
        </w:rPr>
        <w:t>坚持以习近平新时代中国特色社会主义思想为指导，深入贯彻党的十九大及十九届四中、五中全会精神，严格落实《国务院办公厅印发〈关于全面推进政务公开工作的意见〉实施细则的通知》（国办发〔2016〕80号）和《国务院办公厅关于印发2020年政务公开工作要点的通知》（国办发〔2020〕17号）要求，紧紧围绕信息公开条例，持续推动政府信息公开工作有序高效开展，切实保障人民群众的知情权、参与权和监督权。</w:t>
      </w:r>
    </w:p>
    <w:p w:rsidR="00924DBF" w:rsidRPr="00490D98" w:rsidRDefault="00924DBF" w:rsidP="00924DBF">
      <w:pPr>
        <w:widowControl/>
        <w:wordWrap w:val="0"/>
        <w:spacing w:line="383" w:lineRule="atLeast"/>
        <w:ind w:firstLine="480"/>
        <w:rPr>
          <w:rFonts w:ascii="宋体" w:eastAsia="宋体" w:hAnsi="宋体" w:cs="宋体"/>
          <w:kern w:val="0"/>
          <w:sz w:val="26"/>
          <w:szCs w:val="26"/>
        </w:rPr>
      </w:pPr>
      <w:r w:rsidRPr="00490D98">
        <w:rPr>
          <w:rFonts w:ascii="宋体" w:eastAsia="宋体" w:hAnsi="宋体" w:cs="宋体" w:hint="eastAsia"/>
          <w:kern w:val="0"/>
          <w:sz w:val="24"/>
          <w:szCs w:val="24"/>
          <w:bdr w:val="none" w:sz="0" w:space="0" w:color="auto" w:frame="1"/>
        </w:rPr>
        <w:t>（一）主动公开方面。2020</w:t>
      </w:r>
      <w:r>
        <w:rPr>
          <w:rFonts w:ascii="宋体" w:eastAsia="宋体" w:hAnsi="宋体" w:cs="宋体" w:hint="eastAsia"/>
          <w:kern w:val="0"/>
          <w:sz w:val="24"/>
          <w:szCs w:val="24"/>
          <w:bdr w:val="none" w:sz="0" w:space="0" w:color="auto" w:frame="1"/>
        </w:rPr>
        <w:t>年度，以奉新县政府门户网站为载体，根据机构职能，</w:t>
      </w:r>
      <w:r w:rsidRPr="00490D98">
        <w:rPr>
          <w:rFonts w:ascii="宋体" w:eastAsia="宋体" w:hAnsi="宋体" w:cs="宋体" w:hint="eastAsia"/>
          <w:kern w:val="0"/>
          <w:sz w:val="24"/>
          <w:szCs w:val="24"/>
          <w:bdr w:val="none" w:sz="0" w:space="0" w:color="auto" w:frame="1"/>
        </w:rPr>
        <w:t>全年信息公开平台发布共计</w:t>
      </w:r>
      <w:r>
        <w:rPr>
          <w:rFonts w:ascii="宋体" w:eastAsia="宋体" w:hAnsi="宋体" w:cs="宋体" w:hint="eastAsia"/>
          <w:kern w:val="0"/>
          <w:sz w:val="24"/>
          <w:szCs w:val="24"/>
          <w:bdr w:val="none" w:sz="0" w:space="0" w:color="auto" w:frame="1"/>
        </w:rPr>
        <w:t>53</w:t>
      </w:r>
      <w:r w:rsidRPr="00490D98">
        <w:rPr>
          <w:rFonts w:ascii="宋体" w:eastAsia="宋体" w:hAnsi="宋体" w:cs="宋体" w:hint="eastAsia"/>
          <w:kern w:val="0"/>
          <w:sz w:val="24"/>
          <w:szCs w:val="24"/>
          <w:bdr w:val="none" w:sz="0" w:space="0" w:color="auto" w:frame="1"/>
        </w:rPr>
        <w:t>条，其中，工作动态</w:t>
      </w:r>
      <w:r>
        <w:rPr>
          <w:rFonts w:ascii="宋体" w:eastAsia="宋体" w:hAnsi="宋体" w:cs="宋体" w:hint="eastAsia"/>
          <w:kern w:val="0"/>
          <w:sz w:val="24"/>
          <w:szCs w:val="24"/>
          <w:bdr w:val="none" w:sz="0" w:space="0" w:color="auto" w:frame="1"/>
        </w:rPr>
        <w:t>3</w:t>
      </w:r>
      <w:r w:rsidRPr="00490D98">
        <w:rPr>
          <w:rFonts w:ascii="宋体" w:eastAsia="宋体" w:hAnsi="宋体" w:cs="宋体" w:hint="eastAsia"/>
          <w:kern w:val="0"/>
          <w:sz w:val="24"/>
          <w:szCs w:val="24"/>
          <w:bdr w:val="none" w:sz="0" w:space="0" w:color="auto" w:frame="1"/>
        </w:rPr>
        <w:t>4条，财政预决算2条，人事信息</w:t>
      </w:r>
      <w:r>
        <w:rPr>
          <w:rFonts w:ascii="宋体" w:eastAsia="宋体" w:hAnsi="宋体" w:cs="宋体" w:hint="eastAsia"/>
          <w:kern w:val="0"/>
          <w:sz w:val="24"/>
          <w:szCs w:val="24"/>
          <w:bdr w:val="none" w:sz="0" w:space="0" w:color="auto" w:frame="1"/>
        </w:rPr>
        <w:t>1</w:t>
      </w:r>
      <w:r w:rsidRPr="00490D98">
        <w:rPr>
          <w:rFonts w:ascii="宋体" w:eastAsia="宋体" w:hAnsi="宋体" w:cs="宋体" w:hint="eastAsia"/>
          <w:kern w:val="0"/>
          <w:sz w:val="24"/>
          <w:szCs w:val="24"/>
          <w:bdr w:val="none" w:sz="0" w:space="0" w:color="auto" w:frame="1"/>
        </w:rPr>
        <w:t>条，</w:t>
      </w:r>
      <w:r>
        <w:rPr>
          <w:rFonts w:ascii="宋体" w:eastAsia="宋体" w:hAnsi="宋体" w:cs="宋体" w:hint="eastAsia"/>
          <w:kern w:val="0"/>
          <w:sz w:val="24"/>
          <w:szCs w:val="24"/>
          <w:bdr w:val="none" w:sz="0" w:space="0" w:color="auto" w:frame="1"/>
        </w:rPr>
        <w:t>依申请公开3</w:t>
      </w:r>
      <w:r w:rsidRPr="00490D98">
        <w:rPr>
          <w:rFonts w:ascii="宋体" w:eastAsia="宋体" w:hAnsi="宋体" w:cs="宋体" w:hint="eastAsia"/>
          <w:kern w:val="0"/>
          <w:sz w:val="24"/>
          <w:szCs w:val="24"/>
          <w:bdr w:val="none" w:sz="0" w:space="0" w:color="auto" w:frame="1"/>
        </w:rPr>
        <w:t>条，</w:t>
      </w:r>
      <w:r>
        <w:rPr>
          <w:rFonts w:ascii="宋体" w:eastAsia="宋体" w:hAnsi="宋体" w:cs="宋体" w:hint="eastAsia"/>
          <w:kern w:val="0"/>
          <w:sz w:val="24"/>
          <w:szCs w:val="24"/>
          <w:bdr w:val="none" w:sz="0" w:space="0" w:color="auto" w:frame="1"/>
        </w:rPr>
        <w:t>财政预决算</w:t>
      </w:r>
      <w:r w:rsidRPr="00490D98">
        <w:rPr>
          <w:rFonts w:ascii="宋体" w:eastAsia="宋体" w:hAnsi="宋体" w:cs="宋体" w:hint="eastAsia"/>
          <w:kern w:val="0"/>
          <w:sz w:val="24"/>
          <w:szCs w:val="24"/>
          <w:bdr w:val="none" w:sz="0" w:space="0" w:color="auto" w:frame="1"/>
        </w:rPr>
        <w:t>2条，</w:t>
      </w:r>
      <w:r>
        <w:rPr>
          <w:rFonts w:ascii="宋体" w:eastAsia="宋体" w:hAnsi="宋体" w:cs="宋体" w:hint="eastAsia"/>
          <w:kern w:val="0"/>
          <w:sz w:val="24"/>
          <w:szCs w:val="24"/>
          <w:bdr w:val="none" w:sz="0" w:space="0" w:color="auto" w:frame="1"/>
        </w:rPr>
        <w:t>概况信息2</w:t>
      </w:r>
      <w:r w:rsidRPr="00490D98">
        <w:rPr>
          <w:rFonts w:ascii="宋体" w:eastAsia="宋体" w:hAnsi="宋体" w:cs="宋体" w:hint="eastAsia"/>
          <w:kern w:val="0"/>
          <w:sz w:val="24"/>
          <w:szCs w:val="24"/>
          <w:bdr w:val="none" w:sz="0" w:space="0" w:color="auto" w:frame="1"/>
        </w:rPr>
        <w:t>条，</w:t>
      </w:r>
      <w:r>
        <w:rPr>
          <w:rFonts w:ascii="宋体" w:eastAsia="宋体" w:hAnsi="宋体" w:cs="宋体" w:hint="eastAsia"/>
          <w:kern w:val="0"/>
          <w:sz w:val="24"/>
          <w:szCs w:val="24"/>
          <w:bdr w:val="none" w:sz="0" w:space="0" w:color="auto" w:frame="1"/>
        </w:rPr>
        <w:t>解读回应2</w:t>
      </w:r>
      <w:r w:rsidRPr="00490D98">
        <w:rPr>
          <w:rFonts w:ascii="宋体" w:eastAsia="宋体" w:hAnsi="宋体" w:cs="宋体" w:hint="eastAsia"/>
          <w:kern w:val="0"/>
          <w:sz w:val="24"/>
          <w:szCs w:val="24"/>
          <w:bdr w:val="none" w:sz="0" w:space="0" w:color="auto" w:frame="1"/>
        </w:rPr>
        <w:t>条，</w:t>
      </w:r>
      <w:r>
        <w:rPr>
          <w:rFonts w:ascii="宋体" w:eastAsia="宋体" w:hAnsi="宋体" w:cs="宋体" w:hint="eastAsia"/>
          <w:kern w:val="0"/>
          <w:sz w:val="24"/>
          <w:szCs w:val="24"/>
          <w:bdr w:val="none" w:sz="0" w:space="0" w:color="auto" w:frame="1"/>
        </w:rPr>
        <w:t>产品质量</w:t>
      </w:r>
      <w:r w:rsidRPr="00490D98">
        <w:rPr>
          <w:rFonts w:ascii="宋体" w:eastAsia="宋体" w:hAnsi="宋体" w:cs="宋体" w:hint="eastAsia"/>
          <w:kern w:val="0"/>
          <w:sz w:val="24"/>
          <w:szCs w:val="24"/>
          <w:bdr w:val="none" w:sz="0" w:space="0" w:color="auto" w:frame="1"/>
        </w:rPr>
        <w:t>1条，</w:t>
      </w:r>
      <w:r>
        <w:rPr>
          <w:rFonts w:ascii="宋体" w:eastAsia="宋体" w:hAnsi="宋体" w:cs="宋体" w:hint="eastAsia"/>
          <w:kern w:val="0"/>
          <w:sz w:val="24"/>
          <w:szCs w:val="24"/>
          <w:bdr w:val="none" w:sz="0" w:space="0" w:color="auto" w:frame="1"/>
        </w:rPr>
        <w:t>人事任免1条，政协提案1条，食品药品监管7条。我局</w:t>
      </w:r>
      <w:r w:rsidRPr="00490D98">
        <w:rPr>
          <w:rFonts w:ascii="宋体" w:eastAsia="宋体" w:hAnsi="宋体" w:cs="宋体" w:hint="eastAsia"/>
          <w:kern w:val="0"/>
          <w:sz w:val="24"/>
          <w:szCs w:val="24"/>
          <w:bdr w:val="none" w:sz="0" w:space="0" w:color="auto" w:frame="1"/>
        </w:rPr>
        <w:t>严格规范政策解读，坚持“谁起草、谁解读”原则，即文件起草部门是政策解读的责任主体，坚持政策性文件与解读方案、解读材料同步组织、同步审签、同步部署。</w:t>
      </w:r>
    </w:p>
    <w:p w:rsidR="00924DBF" w:rsidRPr="00490D98" w:rsidRDefault="00924DBF" w:rsidP="00924DBF">
      <w:pPr>
        <w:widowControl/>
        <w:wordWrap w:val="0"/>
        <w:spacing w:line="383" w:lineRule="atLeast"/>
        <w:ind w:firstLine="480"/>
        <w:rPr>
          <w:rFonts w:ascii="宋体" w:eastAsia="宋体" w:hAnsi="宋体" w:cs="宋体"/>
          <w:kern w:val="0"/>
          <w:sz w:val="26"/>
          <w:szCs w:val="26"/>
        </w:rPr>
      </w:pPr>
      <w:r w:rsidRPr="00490D98">
        <w:rPr>
          <w:rFonts w:ascii="宋体" w:eastAsia="宋体" w:hAnsi="宋体" w:cs="宋体" w:hint="eastAsia"/>
          <w:kern w:val="0"/>
          <w:sz w:val="24"/>
          <w:szCs w:val="24"/>
          <w:bdr w:val="none" w:sz="0" w:space="0" w:color="auto" w:frame="1"/>
        </w:rPr>
        <w:t>（二）依申请公开方面。一是建立信息公开申请受理机制，制定依申请公开政府信息工作规程，明确申请受理、审查、处理、答复等各个环节的具体要求；二是畅通受理渠道、规范答复标准，进一步提升依申请公开办理质量。依</w:t>
      </w:r>
      <w:r>
        <w:rPr>
          <w:rFonts w:ascii="宋体" w:eastAsia="宋体" w:hAnsi="宋体" w:cs="宋体" w:hint="eastAsia"/>
          <w:kern w:val="0"/>
          <w:sz w:val="24"/>
          <w:szCs w:val="24"/>
          <w:bdr w:val="none" w:sz="0" w:space="0" w:color="auto" w:frame="1"/>
        </w:rPr>
        <w:t>照新修订的《中华人民共和国政府信息公开条例》，</w:t>
      </w:r>
      <w:r w:rsidRPr="00490D98">
        <w:rPr>
          <w:rFonts w:ascii="宋体" w:eastAsia="宋体" w:hAnsi="宋体" w:cs="宋体" w:hint="eastAsia"/>
          <w:kern w:val="0"/>
          <w:sz w:val="24"/>
          <w:szCs w:val="24"/>
          <w:bdr w:val="none" w:sz="0" w:space="0" w:color="auto" w:frame="1"/>
        </w:rPr>
        <w:t>依据新条例修改了信息公开指南，明确了依申请公开程序及渠道，办理时间，在确保依申请公开信件答复的及时性和准确性的同时，进一步优化流程和服务，做到了规范、严谨。2020年度</w:t>
      </w:r>
      <w:r w:rsidR="006945F5">
        <w:rPr>
          <w:rFonts w:ascii="宋体" w:eastAsia="宋体" w:hAnsi="宋体" w:cs="宋体" w:hint="eastAsia"/>
          <w:kern w:val="0"/>
          <w:sz w:val="24"/>
          <w:szCs w:val="24"/>
          <w:bdr w:val="none" w:sz="0" w:space="0" w:color="auto" w:frame="1"/>
        </w:rPr>
        <w:t>未</w:t>
      </w:r>
      <w:r w:rsidRPr="00490D98">
        <w:rPr>
          <w:rFonts w:ascii="宋体" w:eastAsia="宋体" w:hAnsi="宋体" w:cs="宋体" w:hint="eastAsia"/>
          <w:kern w:val="0"/>
          <w:sz w:val="24"/>
          <w:szCs w:val="24"/>
          <w:bdr w:val="none" w:sz="0" w:space="0" w:color="auto" w:frame="1"/>
        </w:rPr>
        <w:t>收到政府信息公开申请，全年未因政府信息公开引发行政复议，未因政府信息公开引发行政诉讼。</w:t>
      </w:r>
    </w:p>
    <w:p w:rsidR="00924DBF" w:rsidRDefault="00924DBF" w:rsidP="00924DBF">
      <w:pPr>
        <w:widowControl/>
        <w:wordWrap w:val="0"/>
        <w:spacing w:line="383" w:lineRule="atLeast"/>
        <w:ind w:firstLine="480"/>
        <w:rPr>
          <w:rFonts w:ascii="宋体" w:eastAsia="宋体" w:hAnsi="宋体" w:cs="宋体"/>
          <w:kern w:val="0"/>
          <w:sz w:val="24"/>
          <w:szCs w:val="24"/>
          <w:bdr w:val="none" w:sz="0" w:space="0" w:color="auto" w:frame="1"/>
        </w:rPr>
      </w:pPr>
      <w:r w:rsidRPr="00490D98">
        <w:rPr>
          <w:rFonts w:ascii="宋体" w:eastAsia="宋体" w:hAnsi="宋体" w:cs="宋体" w:hint="eastAsia"/>
          <w:kern w:val="0"/>
          <w:sz w:val="24"/>
          <w:szCs w:val="24"/>
          <w:bdr w:val="none" w:sz="0" w:space="0" w:color="auto" w:frame="1"/>
        </w:rPr>
        <w:t>（三）制度保障方面。我</w:t>
      </w:r>
      <w:r>
        <w:rPr>
          <w:rFonts w:ascii="宋体" w:eastAsia="宋体" w:hAnsi="宋体" w:cs="宋体" w:hint="eastAsia"/>
          <w:kern w:val="0"/>
          <w:sz w:val="24"/>
          <w:szCs w:val="24"/>
          <w:bdr w:val="none" w:sz="0" w:space="0" w:color="auto" w:frame="1"/>
        </w:rPr>
        <w:t>局</w:t>
      </w:r>
      <w:r w:rsidRPr="00490D98">
        <w:rPr>
          <w:rFonts w:ascii="宋体" w:eastAsia="宋体" w:hAnsi="宋体" w:cs="宋体" w:hint="eastAsia"/>
          <w:kern w:val="0"/>
          <w:sz w:val="24"/>
          <w:szCs w:val="24"/>
          <w:bdr w:val="none" w:sz="0" w:space="0" w:color="auto" w:frame="1"/>
        </w:rPr>
        <w:t>成立了由</w:t>
      </w:r>
      <w:r>
        <w:rPr>
          <w:rFonts w:ascii="宋体" w:eastAsia="宋体" w:hAnsi="宋体" w:cs="宋体" w:hint="eastAsia"/>
          <w:kern w:val="0"/>
          <w:sz w:val="24"/>
          <w:szCs w:val="24"/>
          <w:bdr w:val="none" w:sz="0" w:space="0" w:color="auto" w:frame="1"/>
        </w:rPr>
        <w:t>局长</w:t>
      </w:r>
      <w:r w:rsidRPr="00490D98">
        <w:rPr>
          <w:rFonts w:ascii="宋体" w:eastAsia="宋体" w:hAnsi="宋体" w:cs="宋体" w:hint="eastAsia"/>
          <w:kern w:val="0"/>
          <w:sz w:val="24"/>
          <w:szCs w:val="24"/>
          <w:bdr w:val="none" w:sz="0" w:space="0" w:color="auto" w:frame="1"/>
        </w:rPr>
        <w:t>任组长的政务公开工作领导小组，领导小组下设办公室（设在</w:t>
      </w:r>
      <w:r>
        <w:rPr>
          <w:rFonts w:ascii="宋体" w:eastAsia="宋体" w:hAnsi="宋体" w:cs="宋体" w:hint="eastAsia"/>
          <w:kern w:val="0"/>
          <w:sz w:val="24"/>
          <w:szCs w:val="24"/>
          <w:bdr w:val="none" w:sz="0" w:space="0" w:color="auto" w:frame="1"/>
        </w:rPr>
        <w:t>秘书股</w:t>
      </w:r>
      <w:r w:rsidRPr="00490D98">
        <w:rPr>
          <w:rFonts w:ascii="宋体" w:eastAsia="宋体" w:hAnsi="宋体" w:cs="宋体" w:hint="eastAsia"/>
          <w:kern w:val="0"/>
          <w:sz w:val="24"/>
          <w:szCs w:val="24"/>
          <w:bdr w:val="none" w:sz="0" w:space="0" w:color="auto" w:frame="1"/>
        </w:rPr>
        <w:t>）</w:t>
      </w:r>
      <w:r>
        <w:rPr>
          <w:rFonts w:ascii="宋体" w:eastAsia="宋体" w:hAnsi="宋体" w:cs="宋体" w:hint="eastAsia"/>
          <w:kern w:val="0"/>
          <w:sz w:val="24"/>
          <w:szCs w:val="24"/>
          <w:bdr w:val="none" w:sz="0" w:space="0" w:color="auto" w:frame="1"/>
        </w:rPr>
        <w:t>。明确了信息公开具体负责人，</w:t>
      </w:r>
      <w:r w:rsidRPr="00490D98">
        <w:rPr>
          <w:rFonts w:ascii="宋体" w:eastAsia="宋体" w:hAnsi="宋体" w:cs="宋体" w:hint="eastAsia"/>
          <w:kern w:val="0"/>
          <w:sz w:val="24"/>
          <w:szCs w:val="24"/>
          <w:bdr w:val="none" w:sz="0" w:space="0" w:color="auto" w:frame="1"/>
        </w:rPr>
        <w:t>形成了由分管领导负总责、具体工作专人抓的工作格局；完善信息发布机制，将政务公开工作常态化、标准化</w:t>
      </w:r>
      <w:r>
        <w:rPr>
          <w:rFonts w:ascii="宋体" w:eastAsia="宋体" w:hAnsi="宋体" w:cs="宋体" w:hint="eastAsia"/>
          <w:kern w:val="0"/>
          <w:sz w:val="24"/>
          <w:szCs w:val="24"/>
          <w:bdr w:val="none" w:sz="0" w:space="0" w:color="auto" w:frame="1"/>
        </w:rPr>
        <w:t>，积极</w:t>
      </w:r>
      <w:r w:rsidRPr="00490D98">
        <w:rPr>
          <w:rFonts w:ascii="宋体" w:eastAsia="宋体" w:hAnsi="宋体" w:cs="宋体" w:hint="eastAsia"/>
          <w:kern w:val="0"/>
          <w:sz w:val="24"/>
          <w:szCs w:val="24"/>
          <w:bdr w:val="none" w:sz="0" w:space="0" w:color="auto" w:frame="1"/>
        </w:rPr>
        <w:t>参加信息公开网上知识竞赛活动，通过参与知识竞赛活</w:t>
      </w:r>
      <w:r w:rsidRPr="00490D98">
        <w:rPr>
          <w:rFonts w:ascii="宋体" w:eastAsia="宋体" w:hAnsi="宋体" w:cs="宋体" w:hint="eastAsia"/>
          <w:kern w:val="0"/>
          <w:sz w:val="24"/>
          <w:szCs w:val="24"/>
          <w:bdr w:val="none" w:sz="0" w:space="0" w:color="auto" w:frame="1"/>
        </w:rPr>
        <w:lastRenderedPageBreak/>
        <w:t>动，以赛带练，有效提高了对改版后的政府信息公开条例的认识，达到了良好的宣传效果。</w:t>
      </w:r>
    </w:p>
    <w:p w:rsidR="00924DBF" w:rsidRPr="00490D98" w:rsidRDefault="00924DBF" w:rsidP="00924DBF">
      <w:pPr>
        <w:widowControl/>
        <w:wordWrap w:val="0"/>
        <w:spacing w:line="383" w:lineRule="atLeast"/>
        <w:ind w:firstLine="480"/>
        <w:rPr>
          <w:rFonts w:ascii="宋体" w:eastAsia="宋体" w:hAnsi="宋体" w:cs="宋体"/>
          <w:kern w:val="0"/>
          <w:sz w:val="26"/>
          <w:szCs w:val="26"/>
        </w:rPr>
      </w:pPr>
      <w:r>
        <w:rPr>
          <w:rFonts w:ascii="宋体" w:eastAsia="宋体" w:hAnsi="宋体" w:cs="宋体" w:hint="eastAsia"/>
          <w:kern w:val="0"/>
          <w:sz w:val="24"/>
          <w:szCs w:val="24"/>
          <w:bdr w:val="none" w:sz="0" w:space="0" w:color="auto" w:frame="1"/>
        </w:rPr>
        <w:t>（四）审核发布方面。一是明确信息公开方式和时限要求，在规定时限内按时将相关信息公开。二是建立</w:t>
      </w:r>
      <w:r w:rsidRPr="00490D98">
        <w:rPr>
          <w:rFonts w:ascii="宋体" w:eastAsia="宋体" w:hAnsi="宋体" w:cs="宋体" w:hint="eastAsia"/>
          <w:kern w:val="0"/>
          <w:sz w:val="24"/>
          <w:szCs w:val="24"/>
          <w:bdr w:val="none" w:sz="0" w:space="0" w:color="auto" w:frame="1"/>
        </w:rPr>
        <w:t>信息发布保密审查制度。明确保密审查职责分工、审查程序和责任追究办法，对违规发布者严格追责，确保“涉密信息不上网，上网信息不涉密”。</w:t>
      </w:r>
    </w:p>
    <w:p w:rsidR="00924DBF" w:rsidRPr="00490D98" w:rsidRDefault="00924DBF" w:rsidP="00924DBF">
      <w:pPr>
        <w:widowControl/>
        <w:wordWrap w:val="0"/>
        <w:spacing w:line="383" w:lineRule="atLeast"/>
        <w:ind w:firstLine="480"/>
        <w:rPr>
          <w:rFonts w:ascii="宋体" w:eastAsia="宋体" w:hAnsi="宋体" w:cs="宋体"/>
          <w:kern w:val="0"/>
          <w:sz w:val="26"/>
          <w:szCs w:val="26"/>
        </w:rPr>
      </w:pPr>
      <w:r w:rsidRPr="00490D98">
        <w:rPr>
          <w:rFonts w:ascii="宋体" w:eastAsia="宋体" w:hAnsi="宋体" w:cs="宋体" w:hint="eastAsia"/>
          <w:kern w:val="0"/>
          <w:sz w:val="24"/>
          <w:szCs w:val="24"/>
          <w:bdr w:val="none" w:sz="0" w:space="0" w:color="auto" w:frame="1"/>
        </w:rPr>
        <w:t>（五）平台建设方面。线上线下一体化联动，积极探索多渠道公开。一是线上充分利用县政府网、信息公开平台、信用中国（江西奉新）、12345热线等。推动政务公开标准化、规范化，优化栏目设置，进一步完善信息公开平台各项功能，提升信息公开效率，优化浏览体验。畅通网络互动渠道，通过</w:t>
      </w:r>
      <w:r>
        <w:rPr>
          <w:rFonts w:ascii="宋体" w:eastAsia="宋体" w:hAnsi="宋体" w:cs="宋体" w:hint="eastAsia"/>
          <w:kern w:val="0"/>
          <w:sz w:val="24"/>
          <w:szCs w:val="24"/>
          <w:bdr w:val="none" w:sz="0" w:space="0" w:color="auto" w:frame="1"/>
        </w:rPr>
        <w:t>12345热线等，及时妥善处理群众诉求。二是线下打造政务公开专区。积极参与行政服务中心建设政务公开体验区，集中展示</w:t>
      </w:r>
      <w:r w:rsidRPr="00490D98">
        <w:rPr>
          <w:rFonts w:ascii="宋体" w:eastAsia="宋体" w:hAnsi="宋体" w:cs="宋体" w:hint="eastAsia"/>
          <w:kern w:val="0"/>
          <w:sz w:val="24"/>
          <w:szCs w:val="24"/>
          <w:bdr w:val="none" w:sz="0" w:space="0" w:color="auto" w:frame="1"/>
        </w:rPr>
        <w:t>办事指南以及线下依申请公开，为群众提供一站式政务公开服务。</w:t>
      </w:r>
    </w:p>
    <w:p w:rsidR="00924DBF" w:rsidRPr="00490D98" w:rsidRDefault="00924DBF" w:rsidP="00924DBF">
      <w:pPr>
        <w:widowControl/>
        <w:wordWrap w:val="0"/>
        <w:spacing w:line="383" w:lineRule="atLeast"/>
        <w:rPr>
          <w:rFonts w:ascii="宋体" w:eastAsia="宋体" w:hAnsi="宋体" w:cs="宋体"/>
          <w:kern w:val="0"/>
          <w:sz w:val="26"/>
          <w:szCs w:val="26"/>
        </w:rPr>
      </w:pPr>
      <w:r w:rsidRPr="00490D98">
        <w:rPr>
          <w:rFonts w:ascii="宋体" w:eastAsia="宋体" w:hAnsi="宋体" w:cs="宋体" w:hint="eastAsia"/>
          <w:kern w:val="0"/>
          <w:sz w:val="24"/>
          <w:szCs w:val="24"/>
          <w:bdr w:val="none" w:sz="0" w:space="0" w:color="auto" w:frame="1"/>
        </w:rPr>
        <w:t> </w:t>
      </w:r>
      <w:r w:rsidRPr="00490D98">
        <w:rPr>
          <w:rFonts w:ascii="黑体" w:eastAsia="黑体" w:hAnsi="黑体" w:cs="黑体" w:hint="eastAsia"/>
          <w:kern w:val="0"/>
          <w:sz w:val="24"/>
          <w:szCs w:val="24"/>
          <w:bdr w:val="none" w:sz="0" w:space="0" w:color="auto" w:frame="1"/>
        </w:rPr>
        <w:t xml:space="preserve"> </w:t>
      </w:r>
      <w:r w:rsidRPr="00490D98">
        <w:rPr>
          <w:rFonts w:ascii="宋体" w:eastAsia="宋体" w:hAnsi="宋体" w:cs="宋体" w:hint="eastAsia"/>
          <w:kern w:val="0"/>
          <w:sz w:val="24"/>
          <w:szCs w:val="24"/>
          <w:bdr w:val="none" w:sz="0" w:space="0" w:color="auto" w:frame="1"/>
        </w:rPr>
        <w:t> </w:t>
      </w:r>
      <w:r w:rsidRPr="00490D98">
        <w:rPr>
          <w:rFonts w:ascii="黑体" w:eastAsia="黑体" w:hAnsi="黑体" w:cs="黑体" w:hint="eastAsia"/>
          <w:kern w:val="0"/>
          <w:sz w:val="24"/>
          <w:szCs w:val="24"/>
          <w:bdr w:val="none" w:sz="0" w:space="0" w:color="auto" w:frame="1"/>
        </w:rPr>
        <w:t xml:space="preserve"> </w:t>
      </w:r>
      <w:r w:rsidRPr="00490D98">
        <w:rPr>
          <w:rFonts w:ascii="黑体" w:eastAsia="黑体" w:hAnsi="黑体" w:cs="宋体" w:hint="eastAsia"/>
          <w:kern w:val="0"/>
          <w:sz w:val="24"/>
          <w:szCs w:val="24"/>
          <w:bdr w:val="none" w:sz="0" w:space="0" w:color="auto" w:frame="1"/>
        </w:rPr>
        <w:t>二、主动公开政府信息情况</w:t>
      </w:r>
    </w:p>
    <w:tbl>
      <w:tblPr>
        <w:tblW w:w="5730" w:type="dxa"/>
        <w:tblCellMar>
          <w:left w:w="0" w:type="dxa"/>
          <w:right w:w="0" w:type="dxa"/>
        </w:tblCellMar>
        <w:tblLook w:val="04A0"/>
      </w:tblPr>
      <w:tblGrid>
        <w:gridCol w:w="1999"/>
        <w:gridCol w:w="1637"/>
        <w:gridCol w:w="7"/>
        <w:gridCol w:w="847"/>
        <w:gridCol w:w="1253"/>
      </w:tblGrid>
      <w:tr w:rsidR="00924DBF" w:rsidRPr="00490D98" w:rsidTr="008601EE">
        <w:trPr>
          <w:trHeight w:val="330"/>
        </w:trPr>
        <w:tc>
          <w:tcPr>
            <w:tcW w:w="5730" w:type="dxa"/>
            <w:gridSpan w:val="5"/>
            <w:tcBorders>
              <w:top w:val="single" w:sz="6" w:space="0" w:color="000000"/>
              <w:left w:val="single" w:sz="6" w:space="0" w:color="000000"/>
              <w:bottom w:val="single" w:sz="6" w:space="0" w:color="000000"/>
              <w:right w:val="single" w:sz="6" w:space="0" w:color="000000"/>
            </w:tcBorders>
            <w:shd w:val="clear" w:color="auto" w:fill="C6D9F1"/>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第二十条第（一）项</w:t>
            </w:r>
          </w:p>
        </w:tc>
      </w:tr>
      <w:tr w:rsidR="00924DBF" w:rsidRPr="00490D98" w:rsidTr="008601EE">
        <w:trPr>
          <w:trHeight w:val="585"/>
        </w:trPr>
        <w:tc>
          <w:tcPr>
            <w:tcW w:w="1995" w:type="dxa"/>
            <w:tcBorders>
              <w:top w:val="nil"/>
              <w:left w:val="single" w:sz="6" w:space="0" w:color="000000"/>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信息内容</w:t>
            </w:r>
          </w:p>
        </w:tc>
        <w:tc>
          <w:tcPr>
            <w:tcW w:w="163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本年新</w:t>
            </w:r>
            <w:r w:rsidRPr="00490D98">
              <w:rPr>
                <w:rFonts w:ascii="Times New Roman" w:eastAsia="宋体" w:hAnsi="Times New Roman" w:cs="Times New Roman"/>
                <w:kern w:val="0"/>
                <w:sz w:val="14"/>
                <w:szCs w:val="14"/>
                <w:bdr w:val="none" w:sz="0" w:space="0" w:color="auto" w:frame="1"/>
              </w:rPr>
              <w:t>制作数量</w:t>
            </w:r>
          </w:p>
        </w:tc>
        <w:tc>
          <w:tcPr>
            <w:tcW w:w="855" w:type="dxa"/>
            <w:gridSpan w:val="2"/>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本年新</w:t>
            </w:r>
            <w:r w:rsidRPr="00490D98">
              <w:rPr>
                <w:rFonts w:ascii="Times New Roman" w:eastAsia="宋体" w:hAnsi="Times New Roman" w:cs="Times New Roman"/>
                <w:color w:val="000000"/>
                <w:kern w:val="0"/>
                <w:sz w:val="14"/>
                <w:szCs w:val="14"/>
                <w:bdr w:val="none" w:sz="0" w:space="0" w:color="auto" w:frame="1"/>
              </w:rPr>
              <w:br/>
            </w:r>
            <w:r w:rsidRPr="00490D98">
              <w:rPr>
                <w:rFonts w:ascii="Times New Roman" w:eastAsia="宋体" w:hAnsi="Times New Roman" w:cs="Times New Roman"/>
                <w:kern w:val="0"/>
                <w:sz w:val="14"/>
                <w:szCs w:val="14"/>
                <w:bdr w:val="none" w:sz="0" w:space="0" w:color="auto" w:frame="1"/>
              </w:rPr>
              <w:t>公开数量</w:t>
            </w:r>
          </w:p>
        </w:tc>
        <w:tc>
          <w:tcPr>
            <w:tcW w:w="124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对外公开总数量</w:t>
            </w:r>
          </w:p>
        </w:tc>
      </w:tr>
      <w:tr w:rsidR="00924DBF" w:rsidRPr="00490D98" w:rsidTr="008601EE">
        <w:trPr>
          <w:trHeight w:val="345"/>
        </w:trPr>
        <w:tc>
          <w:tcPr>
            <w:tcW w:w="1995" w:type="dxa"/>
            <w:tcBorders>
              <w:top w:val="nil"/>
              <w:left w:val="single" w:sz="6" w:space="0" w:color="000000"/>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规章</w:t>
            </w:r>
          </w:p>
        </w:tc>
        <w:tc>
          <w:tcPr>
            <w:tcW w:w="163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c>
          <w:tcPr>
            <w:tcW w:w="855" w:type="dxa"/>
            <w:gridSpan w:val="2"/>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c>
          <w:tcPr>
            <w:tcW w:w="124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r>
      <w:tr w:rsidR="00924DBF" w:rsidRPr="00490D98" w:rsidTr="008601EE">
        <w:trPr>
          <w:trHeight w:val="315"/>
        </w:trPr>
        <w:tc>
          <w:tcPr>
            <w:tcW w:w="1995" w:type="dxa"/>
            <w:tcBorders>
              <w:top w:val="nil"/>
              <w:left w:val="single" w:sz="6" w:space="0" w:color="000000"/>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规范性文件</w:t>
            </w:r>
          </w:p>
        </w:tc>
        <w:tc>
          <w:tcPr>
            <w:tcW w:w="163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855" w:type="dxa"/>
            <w:gridSpan w:val="2"/>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24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924DBF" w:rsidRPr="00490D98" w:rsidTr="008601EE">
        <w:trPr>
          <w:trHeight w:val="315"/>
        </w:trPr>
        <w:tc>
          <w:tcPr>
            <w:tcW w:w="5730" w:type="dxa"/>
            <w:gridSpan w:val="5"/>
            <w:tcBorders>
              <w:top w:val="nil"/>
              <w:left w:val="single" w:sz="6" w:space="0" w:color="000000"/>
              <w:bottom w:val="single" w:sz="6" w:space="0" w:color="000000"/>
              <w:right w:val="single" w:sz="6" w:space="0" w:color="000000"/>
            </w:tcBorders>
            <w:shd w:val="clear" w:color="auto" w:fill="C6D9F1"/>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第二十条第（五）项</w:t>
            </w:r>
          </w:p>
        </w:tc>
      </w:tr>
      <w:tr w:rsidR="00924DBF" w:rsidRPr="00490D98" w:rsidTr="008601EE">
        <w:trPr>
          <w:trHeight w:val="420"/>
        </w:trPr>
        <w:tc>
          <w:tcPr>
            <w:tcW w:w="1995" w:type="dxa"/>
            <w:tcBorders>
              <w:top w:val="nil"/>
              <w:left w:val="single" w:sz="6" w:space="0" w:color="000000"/>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信息内容</w:t>
            </w:r>
          </w:p>
        </w:tc>
        <w:tc>
          <w:tcPr>
            <w:tcW w:w="163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上一年项目数量</w:t>
            </w:r>
          </w:p>
        </w:tc>
        <w:tc>
          <w:tcPr>
            <w:tcW w:w="855" w:type="dxa"/>
            <w:gridSpan w:val="2"/>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本年增</w:t>
            </w:r>
            <w:r w:rsidRPr="00490D98">
              <w:rPr>
                <w:rFonts w:ascii="Times New Roman" w:eastAsia="宋体" w:hAnsi="Times New Roman" w:cs="Times New Roman"/>
                <w:color w:val="000000"/>
                <w:kern w:val="0"/>
                <w:sz w:val="14"/>
                <w:szCs w:val="14"/>
                <w:bdr w:val="none" w:sz="0" w:space="0" w:color="auto" w:frame="1"/>
              </w:rPr>
              <w:t>/</w:t>
            </w:r>
            <w:r w:rsidRPr="00490D98">
              <w:rPr>
                <w:rFonts w:ascii="Times New Roman" w:eastAsia="宋体" w:hAnsi="Times New Roman" w:cs="Times New Roman"/>
                <w:color w:val="000000"/>
                <w:kern w:val="0"/>
                <w:sz w:val="14"/>
                <w:szCs w:val="14"/>
                <w:bdr w:val="none" w:sz="0" w:space="0" w:color="auto" w:frame="1"/>
              </w:rPr>
              <w:t>减</w:t>
            </w:r>
          </w:p>
        </w:tc>
        <w:tc>
          <w:tcPr>
            <w:tcW w:w="124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处理决定数量</w:t>
            </w:r>
          </w:p>
        </w:tc>
      </w:tr>
      <w:tr w:rsidR="00924DBF" w:rsidRPr="00490D98" w:rsidTr="008601EE">
        <w:trPr>
          <w:trHeight w:val="345"/>
        </w:trPr>
        <w:tc>
          <w:tcPr>
            <w:tcW w:w="1995" w:type="dxa"/>
            <w:tcBorders>
              <w:top w:val="nil"/>
              <w:left w:val="single" w:sz="6" w:space="0" w:color="000000"/>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行政许可</w:t>
            </w:r>
          </w:p>
        </w:tc>
        <w:tc>
          <w:tcPr>
            <w:tcW w:w="1635" w:type="dxa"/>
            <w:gridSpan w:val="2"/>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c>
          <w:tcPr>
            <w:tcW w:w="840"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c>
          <w:tcPr>
            <w:tcW w:w="124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r>
      <w:tr w:rsidR="00924DBF" w:rsidRPr="00490D98" w:rsidTr="008601EE">
        <w:trPr>
          <w:trHeight w:val="375"/>
        </w:trPr>
        <w:tc>
          <w:tcPr>
            <w:tcW w:w="1995" w:type="dxa"/>
            <w:tcBorders>
              <w:top w:val="nil"/>
              <w:left w:val="single" w:sz="6" w:space="0" w:color="000000"/>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其他对外管理服务事项</w:t>
            </w:r>
          </w:p>
        </w:tc>
        <w:tc>
          <w:tcPr>
            <w:tcW w:w="1635" w:type="dxa"/>
            <w:gridSpan w:val="2"/>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c>
          <w:tcPr>
            <w:tcW w:w="840"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c>
          <w:tcPr>
            <w:tcW w:w="124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r>
      <w:tr w:rsidR="00924DBF" w:rsidRPr="00490D98" w:rsidTr="008601EE">
        <w:trPr>
          <w:trHeight w:val="270"/>
        </w:trPr>
        <w:tc>
          <w:tcPr>
            <w:tcW w:w="5730" w:type="dxa"/>
            <w:gridSpan w:val="5"/>
            <w:tcBorders>
              <w:top w:val="nil"/>
              <w:left w:val="single" w:sz="6" w:space="0" w:color="000000"/>
              <w:bottom w:val="single" w:sz="6" w:space="0" w:color="000000"/>
              <w:right w:val="single" w:sz="6" w:space="0" w:color="000000"/>
            </w:tcBorders>
            <w:shd w:val="clear" w:color="auto" w:fill="C6D9F1"/>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第二十条第（六）项</w:t>
            </w:r>
          </w:p>
        </w:tc>
      </w:tr>
      <w:tr w:rsidR="00924DBF" w:rsidRPr="00490D98" w:rsidTr="008601EE">
        <w:trPr>
          <w:trHeight w:val="420"/>
        </w:trPr>
        <w:tc>
          <w:tcPr>
            <w:tcW w:w="1995" w:type="dxa"/>
            <w:tcBorders>
              <w:top w:val="nil"/>
              <w:left w:val="single" w:sz="6" w:space="0" w:color="000000"/>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信息内容</w:t>
            </w:r>
          </w:p>
        </w:tc>
        <w:tc>
          <w:tcPr>
            <w:tcW w:w="163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上一年项目数量</w:t>
            </w:r>
          </w:p>
        </w:tc>
        <w:tc>
          <w:tcPr>
            <w:tcW w:w="855" w:type="dxa"/>
            <w:gridSpan w:val="2"/>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本年增</w:t>
            </w:r>
            <w:r w:rsidRPr="00490D98">
              <w:rPr>
                <w:rFonts w:ascii="Times New Roman" w:eastAsia="宋体" w:hAnsi="Times New Roman" w:cs="Times New Roman"/>
                <w:color w:val="000000"/>
                <w:kern w:val="0"/>
                <w:sz w:val="14"/>
                <w:szCs w:val="14"/>
                <w:bdr w:val="none" w:sz="0" w:space="0" w:color="auto" w:frame="1"/>
              </w:rPr>
              <w:t>/</w:t>
            </w:r>
            <w:r w:rsidRPr="00490D98">
              <w:rPr>
                <w:rFonts w:ascii="Times New Roman" w:eastAsia="宋体" w:hAnsi="Times New Roman" w:cs="Times New Roman"/>
                <w:color w:val="000000"/>
                <w:kern w:val="0"/>
                <w:sz w:val="14"/>
                <w:szCs w:val="14"/>
                <w:bdr w:val="none" w:sz="0" w:space="0" w:color="auto" w:frame="1"/>
              </w:rPr>
              <w:t>减</w:t>
            </w:r>
          </w:p>
        </w:tc>
        <w:tc>
          <w:tcPr>
            <w:tcW w:w="124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处理决定数量</w:t>
            </w:r>
          </w:p>
        </w:tc>
      </w:tr>
      <w:tr w:rsidR="00924DBF" w:rsidRPr="00490D98" w:rsidTr="008601EE">
        <w:trPr>
          <w:trHeight w:val="285"/>
        </w:trPr>
        <w:tc>
          <w:tcPr>
            <w:tcW w:w="1995" w:type="dxa"/>
            <w:tcBorders>
              <w:top w:val="nil"/>
              <w:left w:val="single" w:sz="6" w:space="0" w:color="000000"/>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行政处罚</w:t>
            </w:r>
          </w:p>
        </w:tc>
        <w:tc>
          <w:tcPr>
            <w:tcW w:w="1635" w:type="dxa"/>
            <w:gridSpan w:val="2"/>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c>
          <w:tcPr>
            <w:tcW w:w="840"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7"/>
                <w:szCs w:val="17"/>
                <w:bdr w:val="none" w:sz="0" w:space="0" w:color="auto" w:frame="1"/>
              </w:rPr>
              <w:t>0</w:t>
            </w:r>
          </w:p>
        </w:tc>
        <w:tc>
          <w:tcPr>
            <w:tcW w:w="124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r>
      <w:tr w:rsidR="00924DBF" w:rsidRPr="00490D98" w:rsidTr="008601EE">
        <w:trPr>
          <w:trHeight w:val="270"/>
        </w:trPr>
        <w:tc>
          <w:tcPr>
            <w:tcW w:w="1995" w:type="dxa"/>
            <w:tcBorders>
              <w:top w:val="nil"/>
              <w:left w:val="single" w:sz="6" w:space="0" w:color="000000"/>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行政强制</w:t>
            </w:r>
          </w:p>
        </w:tc>
        <w:tc>
          <w:tcPr>
            <w:tcW w:w="1635" w:type="dxa"/>
            <w:gridSpan w:val="2"/>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c>
          <w:tcPr>
            <w:tcW w:w="840"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c>
          <w:tcPr>
            <w:tcW w:w="1245" w:type="dxa"/>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r>
      <w:tr w:rsidR="00924DBF" w:rsidRPr="00490D98" w:rsidTr="008601EE">
        <w:trPr>
          <w:trHeight w:val="315"/>
        </w:trPr>
        <w:tc>
          <w:tcPr>
            <w:tcW w:w="5730" w:type="dxa"/>
            <w:gridSpan w:val="5"/>
            <w:tcBorders>
              <w:top w:val="nil"/>
              <w:left w:val="single" w:sz="6" w:space="0" w:color="000000"/>
              <w:bottom w:val="single" w:sz="6" w:space="0" w:color="000000"/>
              <w:right w:val="single" w:sz="6" w:space="0" w:color="000000"/>
            </w:tcBorders>
            <w:shd w:val="clear" w:color="auto" w:fill="C6D9F1"/>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第二十条第（八）项</w:t>
            </w:r>
          </w:p>
        </w:tc>
      </w:tr>
      <w:tr w:rsidR="00924DBF" w:rsidRPr="00490D98" w:rsidTr="008601EE">
        <w:trPr>
          <w:trHeight w:val="180"/>
        </w:trPr>
        <w:tc>
          <w:tcPr>
            <w:tcW w:w="1995" w:type="dxa"/>
            <w:tcBorders>
              <w:top w:val="nil"/>
              <w:left w:val="single" w:sz="6" w:space="0" w:color="000000"/>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180"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信息内容</w:t>
            </w:r>
          </w:p>
        </w:tc>
        <w:tc>
          <w:tcPr>
            <w:tcW w:w="1635" w:type="dxa"/>
            <w:gridSpan w:val="2"/>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180"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上一年项目数量</w:t>
            </w:r>
          </w:p>
        </w:tc>
        <w:tc>
          <w:tcPr>
            <w:tcW w:w="2100" w:type="dxa"/>
            <w:gridSpan w:val="2"/>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180"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本年增</w:t>
            </w:r>
            <w:r w:rsidRPr="00490D98">
              <w:rPr>
                <w:rFonts w:ascii="Times New Roman" w:eastAsia="宋体" w:hAnsi="Times New Roman" w:cs="Times New Roman"/>
                <w:color w:val="000000"/>
                <w:kern w:val="0"/>
                <w:sz w:val="14"/>
                <w:szCs w:val="14"/>
                <w:bdr w:val="none" w:sz="0" w:space="0" w:color="auto" w:frame="1"/>
              </w:rPr>
              <w:t>/</w:t>
            </w:r>
            <w:r w:rsidRPr="00490D98">
              <w:rPr>
                <w:rFonts w:ascii="Times New Roman" w:eastAsia="宋体" w:hAnsi="Times New Roman" w:cs="Times New Roman"/>
                <w:color w:val="000000"/>
                <w:kern w:val="0"/>
                <w:sz w:val="14"/>
                <w:szCs w:val="14"/>
                <w:bdr w:val="none" w:sz="0" w:space="0" w:color="auto" w:frame="1"/>
              </w:rPr>
              <w:t>减</w:t>
            </w:r>
          </w:p>
        </w:tc>
      </w:tr>
      <w:tr w:rsidR="00924DBF" w:rsidRPr="00490D98" w:rsidTr="008601EE">
        <w:trPr>
          <w:trHeight w:val="375"/>
        </w:trPr>
        <w:tc>
          <w:tcPr>
            <w:tcW w:w="1995" w:type="dxa"/>
            <w:tcBorders>
              <w:top w:val="nil"/>
              <w:left w:val="single" w:sz="6" w:space="0" w:color="000000"/>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行政事业性收费</w:t>
            </w:r>
          </w:p>
        </w:tc>
        <w:tc>
          <w:tcPr>
            <w:tcW w:w="1635" w:type="dxa"/>
            <w:gridSpan w:val="2"/>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c>
          <w:tcPr>
            <w:tcW w:w="2100" w:type="dxa"/>
            <w:gridSpan w:val="2"/>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0</w:t>
            </w:r>
          </w:p>
        </w:tc>
      </w:tr>
      <w:tr w:rsidR="00924DBF" w:rsidRPr="00490D98" w:rsidTr="008601EE">
        <w:trPr>
          <w:trHeight w:val="315"/>
        </w:trPr>
        <w:tc>
          <w:tcPr>
            <w:tcW w:w="5730" w:type="dxa"/>
            <w:gridSpan w:val="5"/>
            <w:tcBorders>
              <w:top w:val="nil"/>
              <w:left w:val="single" w:sz="6" w:space="0" w:color="000000"/>
              <w:bottom w:val="single" w:sz="6" w:space="0" w:color="000000"/>
              <w:right w:val="single" w:sz="6" w:space="0" w:color="000000"/>
            </w:tcBorders>
            <w:shd w:val="clear" w:color="auto" w:fill="C6D9F1"/>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第二十条第（九）项</w:t>
            </w:r>
          </w:p>
        </w:tc>
      </w:tr>
      <w:tr w:rsidR="00924DBF" w:rsidRPr="00490D98" w:rsidTr="008601EE">
        <w:trPr>
          <w:trHeight w:val="390"/>
        </w:trPr>
        <w:tc>
          <w:tcPr>
            <w:tcW w:w="1995" w:type="dxa"/>
            <w:tcBorders>
              <w:top w:val="nil"/>
              <w:left w:val="single" w:sz="6" w:space="0" w:color="000000"/>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信息内容</w:t>
            </w:r>
          </w:p>
        </w:tc>
        <w:tc>
          <w:tcPr>
            <w:tcW w:w="1635" w:type="dxa"/>
            <w:gridSpan w:val="2"/>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采购项目数量</w:t>
            </w:r>
          </w:p>
        </w:tc>
        <w:tc>
          <w:tcPr>
            <w:tcW w:w="2100" w:type="dxa"/>
            <w:gridSpan w:val="2"/>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采购总金额</w:t>
            </w:r>
          </w:p>
        </w:tc>
      </w:tr>
      <w:tr w:rsidR="00924DBF" w:rsidRPr="00490D98" w:rsidTr="008601EE">
        <w:trPr>
          <w:trHeight w:val="360"/>
        </w:trPr>
        <w:tc>
          <w:tcPr>
            <w:tcW w:w="1995" w:type="dxa"/>
            <w:tcBorders>
              <w:top w:val="nil"/>
              <w:left w:val="single" w:sz="6" w:space="0" w:color="000000"/>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政府集中采购</w:t>
            </w:r>
          </w:p>
        </w:tc>
        <w:tc>
          <w:tcPr>
            <w:tcW w:w="1635" w:type="dxa"/>
            <w:gridSpan w:val="2"/>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7"/>
                <w:szCs w:val="17"/>
                <w:bdr w:val="none" w:sz="0" w:space="0" w:color="auto" w:frame="1"/>
              </w:rPr>
              <w:t>0</w:t>
            </w:r>
            <w:r w:rsidRPr="00490D98">
              <w:rPr>
                <w:rFonts w:ascii="Times New Roman" w:eastAsia="宋体" w:hAnsi="Times New Roman" w:cs="Times New Roman"/>
                <w:kern w:val="0"/>
                <w:sz w:val="17"/>
                <w:szCs w:val="17"/>
                <w:bdr w:val="none" w:sz="0" w:space="0" w:color="auto" w:frame="1"/>
              </w:rPr>
              <w:t>万</w:t>
            </w:r>
          </w:p>
        </w:tc>
        <w:tc>
          <w:tcPr>
            <w:tcW w:w="2100" w:type="dxa"/>
            <w:gridSpan w:val="2"/>
            <w:tcBorders>
              <w:top w:val="nil"/>
              <w:left w:val="nil"/>
              <w:bottom w:val="single" w:sz="6" w:space="0" w:color="000000"/>
              <w:right w:val="single" w:sz="6" w:space="0" w:color="000000"/>
            </w:tcBorders>
            <w:noWrap/>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7"/>
                <w:szCs w:val="17"/>
                <w:bdr w:val="none" w:sz="0" w:space="0" w:color="auto" w:frame="1"/>
              </w:rPr>
              <w:t>0</w:t>
            </w:r>
            <w:r w:rsidRPr="00490D98">
              <w:rPr>
                <w:rFonts w:ascii="Times New Roman" w:eastAsia="宋体" w:hAnsi="Times New Roman" w:cs="Times New Roman"/>
                <w:kern w:val="0"/>
                <w:sz w:val="17"/>
                <w:szCs w:val="17"/>
                <w:bdr w:val="none" w:sz="0" w:space="0" w:color="auto" w:frame="1"/>
              </w:rPr>
              <w:t>亿</w:t>
            </w:r>
          </w:p>
        </w:tc>
      </w:tr>
      <w:tr w:rsidR="00924DBF" w:rsidRPr="00490D98" w:rsidTr="008601EE">
        <w:tc>
          <w:tcPr>
            <w:tcW w:w="3000" w:type="dxa"/>
            <w:tcBorders>
              <w:top w:val="nil"/>
              <w:left w:val="nil"/>
              <w:bottom w:val="nil"/>
              <w:right w:val="nil"/>
            </w:tcBorders>
            <w:vAlign w:val="center"/>
            <w:hideMark/>
          </w:tcPr>
          <w:p w:rsidR="00924DBF" w:rsidRPr="00490D98" w:rsidRDefault="00924DBF" w:rsidP="008601EE">
            <w:pPr>
              <w:widowControl/>
              <w:jc w:val="left"/>
              <w:rPr>
                <w:rFonts w:ascii="宋体" w:eastAsia="宋体" w:hAnsi="宋体" w:cs="宋体"/>
                <w:kern w:val="0"/>
                <w:sz w:val="1"/>
                <w:szCs w:val="24"/>
              </w:rPr>
            </w:pPr>
          </w:p>
        </w:tc>
        <w:tc>
          <w:tcPr>
            <w:tcW w:w="2445" w:type="dxa"/>
            <w:tcBorders>
              <w:top w:val="nil"/>
              <w:left w:val="nil"/>
              <w:bottom w:val="nil"/>
              <w:right w:val="nil"/>
            </w:tcBorders>
            <w:vAlign w:val="center"/>
            <w:hideMark/>
          </w:tcPr>
          <w:p w:rsidR="00924DBF" w:rsidRPr="00490D98" w:rsidRDefault="00924DBF" w:rsidP="008601EE">
            <w:pPr>
              <w:widowControl/>
              <w:jc w:val="left"/>
              <w:rPr>
                <w:rFonts w:ascii="宋体" w:eastAsia="宋体" w:hAnsi="宋体" w:cs="宋体"/>
                <w:kern w:val="0"/>
                <w:sz w:val="1"/>
                <w:szCs w:val="24"/>
              </w:rPr>
            </w:pPr>
          </w:p>
        </w:tc>
        <w:tc>
          <w:tcPr>
            <w:tcW w:w="15" w:type="dxa"/>
            <w:tcBorders>
              <w:top w:val="nil"/>
              <w:left w:val="nil"/>
              <w:bottom w:val="nil"/>
              <w:right w:val="nil"/>
            </w:tcBorders>
            <w:vAlign w:val="center"/>
            <w:hideMark/>
          </w:tcPr>
          <w:p w:rsidR="00924DBF" w:rsidRPr="00490D98" w:rsidRDefault="00924DBF" w:rsidP="008601EE">
            <w:pPr>
              <w:widowControl/>
              <w:jc w:val="left"/>
              <w:rPr>
                <w:rFonts w:ascii="宋体" w:eastAsia="宋体" w:hAnsi="宋体" w:cs="宋体"/>
                <w:kern w:val="0"/>
                <w:sz w:val="1"/>
                <w:szCs w:val="24"/>
              </w:rPr>
            </w:pPr>
          </w:p>
        </w:tc>
        <w:tc>
          <w:tcPr>
            <w:tcW w:w="1260" w:type="dxa"/>
            <w:tcBorders>
              <w:top w:val="nil"/>
              <w:left w:val="nil"/>
              <w:bottom w:val="nil"/>
              <w:right w:val="nil"/>
            </w:tcBorders>
            <w:vAlign w:val="center"/>
            <w:hideMark/>
          </w:tcPr>
          <w:p w:rsidR="00924DBF" w:rsidRPr="00490D98" w:rsidRDefault="00924DBF" w:rsidP="008601EE">
            <w:pPr>
              <w:widowControl/>
              <w:jc w:val="left"/>
              <w:rPr>
                <w:rFonts w:ascii="宋体" w:eastAsia="宋体" w:hAnsi="宋体" w:cs="宋体"/>
                <w:kern w:val="0"/>
                <w:sz w:val="1"/>
                <w:szCs w:val="24"/>
              </w:rPr>
            </w:pPr>
          </w:p>
        </w:tc>
        <w:tc>
          <w:tcPr>
            <w:tcW w:w="1890" w:type="dxa"/>
            <w:tcBorders>
              <w:top w:val="nil"/>
              <w:left w:val="nil"/>
              <w:bottom w:val="nil"/>
              <w:right w:val="nil"/>
            </w:tcBorders>
            <w:vAlign w:val="center"/>
            <w:hideMark/>
          </w:tcPr>
          <w:p w:rsidR="00924DBF" w:rsidRPr="00490D98" w:rsidRDefault="00924DBF" w:rsidP="008601EE">
            <w:pPr>
              <w:widowControl/>
              <w:jc w:val="left"/>
              <w:rPr>
                <w:rFonts w:ascii="宋体" w:eastAsia="宋体" w:hAnsi="宋体" w:cs="宋体"/>
                <w:kern w:val="0"/>
                <w:sz w:val="1"/>
                <w:szCs w:val="24"/>
              </w:rPr>
            </w:pPr>
          </w:p>
        </w:tc>
      </w:tr>
    </w:tbl>
    <w:p w:rsidR="00924DBF" w:rsidRPr="00490D98" w:rsidRDefault="00924DBF" w:rsidP="00924DBF">
      <w:pPr>
        <w:widowControl/>
        <w:shd w:val="clear" w:color="auto" w:fill="FFFFFF"/>
        <w:wordWrap w:val="0"/>
        <w:spacing w:line="405" w:lineRule="atLeast"/>
        <w:rPr>
          <w:rFonts w:ascii="宋体" w:eastAsia="宋体" w:hAnsi="宋体" w:cs="宋体"/>
          <w:kern w:val="0"/>
          <w:sz w:val="26"/>
          <w:szCs w:val="26"/>
        </w:rPr>
      </w:pPr>
      <w:r w:rsidRPr="00490D98">
        <w:rPr>
          <w:rFonts w:ascii="宋体" w:eastAsia="宋体" w:hAnsi="宋体" w:cs="宋体" w:hint="eastAsia"/>
          <w:color w:val="333333"/>
          <w:kern w:val="0"/>
          <w:sz w:val="24"/>
          <w:szCs w:val="24"/>
          <w:bdr w:val="none" w:sz="0" w:space="0" w:color="auto" w:frame="1"/>
        </w:rPr>
        <w:t> </w:t>
      </w:r>
      <w:r w:rsidRPr="00490D98">
        <w:rPr>
          <w:rFonts w:ascii="黑体" w:eastAsia="黑体" w:hAnsi="黑体" w:cs="黑体" w:hint="eastAsia"/>
          <w:color w:val="333333"/>
          <w:kern w:val="0"/>
          <w:sz w:val="24"/>
          <w:szCs w:val="24"/>
          <w:bdr w:val="none" w:sz="0" w:space="0" w:color="auto" w:frame="1"/>
        </w:rPr>
        <w:t xml:space="preserve"> </w:t>
      </w:r>
      <w:r w:rsidRPr="00490D98">
        <w:rPr>
          <w:rFonts w:ascii="宋体" w:eastAsia="宋体" w:hAnsi="宋体" w:cs="宋体" w:hint="eastAsia"/>
          <w:color w:val="333333"/>
          <w:kern w:val="0"/>
          <w:sz w:val="24"/>
          <w:szCs w:val="24"/>
          <w:bdr w:val="none" w:sz="0" w:space="0" w:color="auto" w:frame="1"/>
        </w:rPr>
        <w:t> </w:t>
      </w:r>
      <w:r w:rsidRPr="00490D98">
        <w:rPr>
          <w:rFonts w:ascii="黑体" w:eastAsia="黑体" w:hAnsi="黑体" w:cs="黑体" w:hint="eastAsia"/>
          <w:color w:val="333333"/>
          <w:kern w:val="0"/>
          <w:sz w:val="24"/>
          <w:szCs w:val="24"/>
          <w:bdr w:val="none" w:sz="0" w:space="0" w:color="auto" w:frame="1"/>
        </w:rPr>
        <w:t xml:space="preserve"> </w:t>
      </w:r>
      <w:r w:rsidRPr="00490D98">
        <w:rPr>
          <w:rFonts w:ascii="黑体" w:eastAsia="黑体" w:hAnsi="黑体" w:cs="宋体" w:hint="eastAsia"/>
          <w:color w:val="333333"/>
          <w:kern w:val="0"/>
          <w:sz w:val="24"/>
          <w:szCs w:val="24"/>
          <w:bdr w:val="none" w:sz="0" w:space="0" w:color="auto" w:frame="1"/>
        </w:rPr>
        <w:t>三、收到和处理政府信息公开申请情况</w:t>
      </w:r>
    </w:p>
    <w:tbl>
      <w:tblPr>
        <w:tblW w:w="6045" w:type="dxa"/>
        <w:tblCellMar>
          <w:left w:w="0" w:type="dxa"/>
          <w:right w:w="0" w:type="dxa"/>
        </w:tblCellMar>
        <w:tblLook w:val="04A0"/>
      </w:tblPr>
      <w:tblGrid>
        <w:gridCol w:w="430"/>
        <w:gridCol w:w="570"/>
        <w:gridCol w:w="1670"/>
        <w:gridCol w:w="360"/>
        <w:gridCol w:w="417"/>
        <w:gridCol w:w="488"/>
        <w:gridCol w:w="531"/>
        <w:gridCol w:w="631"/>
        <w:gridCol w:w="488"/>
        <w:gridCol w:w="460"/>
      </w:tblGrid>
      <w:tr w:rsidR="00924DBF" w:rsidRPr="00490D98" w:rsidTr="008601EE">
        <w:tc>
          <w:tcPr>
            <w:tcW w:w="2715" w:type="dxa"/>
            <w:gridSpan w:val="3"/>
            <w:vMerge w:val="restart"/>
            <w:tcBorders>
              <w:top w:val="single" w:sz="6" w:space="0" w:color="000000"/>
              <w:left w:val="single" w:sz="6" w:space="0" w:color="000000"/>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（本列数据的勾稽关系为：第一项加第二项之和，等于第三项加第四项之和）</w:t>
            </w:r>
          </w:p>
        </w:tc>
        <w:tc>
          <w:tcPr>
            <w:tcW w:w="3330" w:type="dxa"/>
            <w:gridSpan w:val="7"/>
            <w:tcBorders>
              <w:top w:val="single" w:sz="6" w:space="0" w:color="000000"/>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申请人情况</w:t>
            </w:r>
          </w:p>
        </w:tc>
      </w:tr>
      <w:tr w:rsidR="00924DBF" w:rsidRPr="00490D98" w:rsidTr="008601EE">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270" w:type="dxa"/>
            <w:vMerge w:val="restart"/>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自然人</w:t>
            </w:r>
          </w:p>
        </w:tc>
        <w:tc>
          <w:tcPr>
            <w:tcW w:w="2595" w:type="dxa"/>
            <w:gridSpan w:val="5"/>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法人或其他组织</w:t>
            </w:r>
          </w:p>
        </w:tc>
        <w:tc>
          <w:tcPr>
            <w:tcW w:w="465" w:type="dxa"/>
            <w:vMerge w:val="restart"/>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总计</w:t>
            </w:r>
          </w:p>
        </w:tc>
      </w:tr>
      <w:tr w:rsidR="00924DBF" w:rsidRPr="00490D98" w:rsidTr="008601EE">
        <w:trPr>
          <w:trHeight w:val="315"/>
        </w:trPr>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商业</w:t>
            </w:r>
            <w:r w:rsidRPr="00490D98">
              <w:rPr>
                <w:rFonts w:ascii="Times New Roman" w:eastAsia="宋体" w:hAnsi="Times New Roman" w:cs="Times New Roman"/>
                <w:kern w:val="0"/>
                <w:sz w:val="14"/>
                <w:szCs w:val="14"/>
                <w:bdr w:val="none" w:sz="0" w:space="0" w:color="auto" w:frame="1"/>
              </w:rPr>
              <w:lastRenderedPageBreak/>
              <w:t>企业</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lastRenderedPageBreak/>
              <w:t>科研机构</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社会公益</w:t>
            </w:r>
            <w:r w:rsidRPr="00490D98">
              <w:rPr>
                <w:rFonts w:ascii="Times New Roman" w:eastAsia="宋体" w:hAnsi="Times New Roman" w:cs="Times New Roman"/>
                <w:kern w:val="0"/>
                <w:sz w:val="14"/>
                <w:szCs w:val="14"/>
                <w:bdr w:val="none" w:sz="0" w:space="0" w:color="auto" w:frame="1"/>
              </w:rPr>
              <w:lastRenderedPageBreak/>
              <w:t>组织</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lastRenderedPageBreak/>
              <w:t>法律服务机构</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其他</w:t>
            </w: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r>
      <w:tr w:rsidR="00924DBF" w:rsidRPr="00490D98" w:rsidTr="008601EE">
        <w:tc>
          <w:tcPr>
            <w:tcW w:w="2715" w:type="dxa"/>
            <w:gridSpan w:val="3"/>
            <w:tcBorders>
              <w:top w:val="nil"/>
              <w:left w:val="single" w:sz="6" w:space="0" w:color="000000"/>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lastRenderedPageBreak/>
              <w:t>一、本年新收政府信息公开申请数量</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Pr>
                <w:rFonts w:ascii="Times New Roman" w:eastAsia="宋体" w:hAnsi="Times New Roman" w:cs="Times New Roman" w:hint="eastAsia"/>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6945F5" w:rsidP="008601EE">
            <w:pPr>
              <w:widowControl/>
              <w:spacing w:line="240" w:lineRule="atLeast"/>
              <w:jc w:val="center"/>
              <w:rPr>
                <w:rFonts w:ascii="宋体" w:eastAsia="宋体" w:hAnsi="宋体" w:cs="宋体"/>
                <w:kern w:val="0"/>
                <w:sz w:val="24"/>
                <w:szCs w:val="24"/>
              </w:rPr>
            </w:pPr>
            <w:r>
              <w:rPr>
                <w:rFonts w:ascii="Times New Roman" w:eastAsia="宋体" w:hAnsi="Times New Roman" w:cs="Times New Roman" w:hint="eastAsia"/>
                <w:kern w:val="0"/>
                <w:sz w:val="14"/>
                <w:szCs w:val="14"/>
                <w:bdr w:val="none" w:sz="0" w:space="0" w:color="auto" w:frame="1"/>
              </w:rPr>
              <w:t>0</w:t>
            </w:r>
            <w:r w:rsidR="00924DBF"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6945F5" w:rsidP="008601EE">
            <w:pPr>
              <w:widowControl/>
              <w:spacing w:line="240" w:lineRule="atLeast"/>
              <w:jc w:val="center"/>
              <w:rPr>
                <w:rFonts w:ascii="宋体" w:eastAsia="宋体" w:hAnsi="宋体" w:cs="宋体"/>
                <w:kern w:val="0"/>
                <w:sz w:val="24"/>
                <w:szCs w:val="24"/>
              </w:rPr>
            </w:pPr>
            <w:r>
              <w:rPr>
                <w:rFonts w:ascii="Times New Roman" w:eastAsia="宋体" w:hAnsi="Times New Roman" w:cs="Times New Roman" w:hint="eastAsia"/>
                <w:kern w:val="0"/>
                <w:sz w:val="14"/>
                <w:szCs w:val="14"/>
                <w:bdr w:val="none" w:sz="0" w:space="0" w:color="auto" w:frame="1"/>
              </w:rPr>
              <w:t>0</w:t>
            </w:r>
          </w:p>
        </w:tc>
      </w:tr>
      <w:tr w:rsidR="00924DBF" w:rsidRPr="00490D98" w:rsidTr="008601EE">
        <w:tc>
          <w:tcPr>
            <w:tcW w:w="2715" w:type="dxa"/>
            <w:gridSpan w:val="3"/>
            <w:tcBorders>
              <w:top w:val="nil"/>
              <w:left w:val="single" w:sz="6" w:space="0" w:color="000000"/>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二、上年结转政府信息公开申请数量</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405" w:type="dxa"/>
            <w:vMerge w:val="restart"/>
            <w:tcBorders>
              <w:top w:val="nil"/>
              <w:left w:val="single" w:sz="6" w:space="0" w:color="000000"/>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三、本年度办理结果</w:t>
            </w:r>
          </w:p>
        </w:tc>
        <w:tc>
          <w:tcPr>
            <w:tcW w:w="2310" w:type="dxa"/>
            <w:gridSpan w:val="2"/>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（一）予以公开</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7"/>
                <w:szCs w:val="17"/>
                <w:bdr w:val="none" w:sz="0" w:space="0" w:color="auto" w:frame="1"/>
              </w:rPr>
              <w:t> </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6945F5" w:rsidP="008601EE">
            <w:pPr>
              <w:widowControl/>
              <w:spacing w:line="240" w:lineRule="atLeast"/>
              <w:jc w:val="center"/>
              <w:rPr>
                <w:rFonts w:ascii="宋体" w:eastAsia="宋体" w:hAnsi="宋体" w:cs="宋体"/>
                <w:kern w:val="0"/>
                <w:sz w:val="24"/>
                <w:szCs w:val="24"/>
              </w:rPr>
            </w:pPr>
            <w:r>
              <w:rPr>
                <w:rFonts w:ascii="Times New Roman" w:eastAsia="宋体" w:hAnsi="Times New Roman" w:cs="Times New Roman" w:hint="eastAsia"/>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2310" w:type="dxa"/>
            <w:gridSpan w:val="2"/>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（二）部分公开（区分处理的，只计这一情形，不计其他情形）</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570" w:type="dxa"/>
            <w:vMerge w:val="restart"/>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（三）不予公开</w:t>
            </w: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1.</w:t>
            </w:r>
            <w:r w:rsidRPr="00490D98">
              <w:rPr>
                <w:rFonts w:ascii="Times New Roman" w:eastAsia="宋体" w:hAnsi="Times New Roman" w:cs="Times New Roman"/>
                <w:kern w:val="0"/>
                <w:sz w:val="14"/>
                <w:szCs w:val="14"/>
                <w:bdr w:val="none" w:sz="0" w:space="0" w:color="auto" w:frame="1"/>
              </w:rPr>
              <w:t>属于国家秘密</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2.</w:t>
            </w:r>
            <w:r w:rsidRPr="00490D98">
              <w:rPr>
                <w:rFonts w:ascii="Times New Roman" w:eastAsia="宋体" w:hAnsi="Times New Roman" w:cs="Times New Roman"/>
                <w:kern w:val="0"/>
                <w:sz w:val="14"/>
                <w:szCs w:val="14"/>
                <w:bdr w:val="none" w:sz="0" w:space="0" w:color="auto" w:frame="1"/>
              </w:rPr>
              <w:t>其他法律行政法规禁止公开</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3.</w:t>
            </w:r>
            <w:r w:rsidRPr="00490D98">
              <w:rPr>
                <w:rFonts w:ascii="Times New Roman" w:eastAsia="宋体" w:hAnsi="Times New Roman" w:cs="Times New Roman"/>
                <w:kern w:val="0"/>
                <w:sz w:val="14"/>
                <w:szCs w:val="14"/>
                <w:bdr w:val="none" w:sz="0" w:space="0" w:color="auto" w:frame="1"/>
              </w:rPr>
              <w:t>危及</w:t>
            </w:r>
            <w:r w:rsidRPr="00490D98">
              <w:rPr>
                <w:rFonts w:ascii="Times New Roman" w:eastAsia="宋体" w:hAnsi="Times New Roman" w:cs="Times New Roman"/>
                <w:kern w:val="0"/>
                <w:sz w:val="14"/>
                <w:szCs w:val="14"/>
                <w:bdr w:val="none" w:sz="0" w:space="0" w:color="auto" w:frame="1"/>
              </w:rPr>
              <w:t>“</w:t>
            </w:r>
            <w:r w:rsidRPr="00490D98">
              <w:rPr>
                <w:rFonts w:ascii="Times New Roman" w:eastAsia="宋体" w:hAnsi="Times New Roman" w:cs="Times New Roman"/>
                <w:kern w:val="0"/>
                <w:sz w:val="14"/>
                <w:szCs w:val="14"/>
                <w:bdr w:val="none" w:sz="0" w:space="0" w:color="auto" w:frame="1"/>
              </w:rPr>
              <w:t>三安全一稳定</w:t>
            </w:r>
            <w:r w:rsidRPr="00490D98">
              <w:rPr>
                <w:rFonts w:ascii="Times New Roman" w:eastAsia="宋体" w:hAnsi="Times New Roman" w:cs="Times New Roman"/>
                <w:kern w:val="0"/>
                <w:sz w:val="14"/>
                <w:szCs w:val="14"/>
                <w:bdr w:val="none" w:sz="0" w:space="0" w:color="auto" w:frame="1"/>
              </w:rPr>
              <w:t>”</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4.</w:t>
            </w:r>
            <w:r w:rsidRPr="00490D98">
              <w:rPr>
                <w:rFonts w:ascii="Times New Roman" w:eastAsia="宋体" w:hAnsi="Times New Roman" w:cs="Times New Roman"/>
                <w:kern w:val="0"/>
                <w:sz w:val="14"/>
                <w:szCs w:val="14"/>
                <w:bdr w:val="none" w:sz="0" w:space="0" w:color="auto" w:frame="1"/>
              </w:rPr>
              <w:t>保护第三方合法权益</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5.</w:t>
            </w:r>
            <w:r w:rsidRPr="00490D98">
              <w:rPr>
                <w:rFonts w:ascii="Times New Roman" w:eastAsia="宋体" w:hAnsi="Times New Roman" w:cs="Times New Roman"/>
                <w:kern w:val="0"/>
                <w:sz w:val="14"/>
                <w:szCs w:val="14"/>
                <w:bdr w:val="none" w:sz="0" w:space="0" w:color="auto" w:frame="1"/>
              </w:rPr>
              <w:t>属于三类内部事务信息</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6.</w:t>
            </w:r>
            <w:r w:rsidRPr="00490D98">
              <w:rPr>
                <w:rFonts w:ascii="Times New Roman" w:eastAsia="宋体" w:hAnsi="Times New Roman" w:cs="Times New Roman"/>
                <w:kern w:val="0"/>
                <w:sz w:val="14"/>
                <w:szCs w:val="14"/>
                <w:bdr w:val="none" w:sz="0" w:space="0" w:color="auto" w:frame="1"/>
              </w:rPr>
              <w:t>属于四类过程性信息</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7.</w:t>
            </w:r>
            <w:r w:rsidRPr="00490D98">
              <w:rPr>
                <w:rFonts w:ascii="Times New Roman" w:eastAsia="宋体" w:hAnsi="Times New Roman" w:cs="Times New Roman"/>
                <w:kern w:val="0"/>
                <w:sz w:val="14"/>
                <w:szCs w:val="14"/>
                <w:bdr w:val="none" w:sz="0" w:space="0" w:color="auto" w:frame="1"/>
              </w:rPr>
              <w:t>属于行政执法案卷</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8.</w:t>
            </w:r>
            <w:r w:rsidRPr="00490D98">
              <w:rPr>
                <w:rFonts w:ascii="Times New Roman" w:eastAsia="宋体" w:hAnsi="Times New Roman" w:cs="Times New Roman"/>
                <w:kern w:val="0"/>
                <w:sz w:val="14"/>
                <w:szCs w:val="14"/>
                <w:bdr w:val="none" w:sz="0" w:space="0" w:color="auto" w:frame="1"/>
              </w:rPr>
              <w:t>属于行政查询事项</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570" w:type="dxa"/>
            <w:vMerge w:val="restart"/>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（四）无法提供</w:t>
            </w: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1.</w:t>
            </w:r>
            <w:r w:rsidRPr="00490D98">
              <w:rPr>
                <w:rFonts w:ascii="Times New Roman" w:eastAsia="宋体" w:hAnsi="Times New Roman" w:cs="Times New Roman"/>
                <w:kern w:val="0"/>
                <w:sz w:val="14"/>
                <w:szCs w:val="14"/>
                <w:bdr w:val="none" w:sz="0" w:space="0" w:color="auto" w:frame="1"/>
              </w:rPr>
              <w:t>本机关不掌握相关政府信息</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2.</w:t>
            </w:r>
            <w:r w:rsidRPr="00490D98">
              <w:rPr>
                <w:rFonts w:ascii="Times New Roman" w:eastAsia="宋体" w:hAnsi="Times New Roman" w:cs="Times New Roman"/>
                <w:kern w:val="0"/>
                <w:sz w:val="14"/>
                <w:szCs w:val="14"/>
                <w:bdr w:val="none" w:sz="0" w:space="0" w:color="auto" w:frame="1"/>
              </w:rPr>
              <w:t>没有现成信息需要另行制作</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3.</w:t>
            </w:r>
            <w:r w:rsidRPr="00490D98">
              <w:rPr>
                <w:rFonts w:ascii="Times New Roman" w:eastAsia="宋体" w:hAnsi="Times New Roman" w:cs="Times New Roman"/>
                <w:kern w:val="0"/>
                <w:sz w:val="14"/>
                <w:szCs w:val="14"/>
                <w:bdr w:val="none" w:sz="0" w:space="0" w:color="auto" w:frame="1"/>
              </w:rPr>
              <w:t>补正后申请内容仍不明确</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570" w:type="dxa"/>
            <w:vMerge w:val="restart"/>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（五）不予处理</w:t>
            </w: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1.</w:t>
            </w:r>
            <w:r w:rsidRPr="00490D98">
              <w:rPr>
                <w:rFonts w:ascii="Times New Roman" w:eastAsia="宋体" w:hAnsi="Times New Roman" w:cs="Times New Roman"/>
                <w:kern w:val="0"/>
                <w:sz w:val="14"/>
                <w:szCs w:val="14"/>
                <w:bdr w:val="none" w:sz="0" w:space="0" w:color="auto" w:frame="1"/>
              </w:rPr>
              <w:t>信访举报投诉类申请</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2.</w:t>
            </w:r>
            <w:r w:rsidRPr="00490D98">
              <w:rPr>
                <w:rFonts w:ascii="Times New Roman" w:eastAsia="宋体" w:hAnsi="Times New Roman" w:cs="Times New Roman"/>
                <w:kern w:val="0"/>
                <w:sz w:val="14"/>
                <w:szCs w:val="14"/>
                <w:bdr w:val="none" w:sz="0" w:space="0" w:color="auto" w:frame="1"/>
              </w:rPr>
              <w:t>重复申请</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3.</w:t>
            </w:r>
            <w:r w:rsidRPr="00490D98">
              <w:rPr>
                <w:rFonts w:ascii="Times New Roman" w:eastAsia="宋体" w:hAnsi="Times New Roman" w:cs="Times New Roman"/>
                <w:kern w:val="0"/>
                <w:sz w:val="14"/>
                <w:szCs w:val="14"/>
                <w:bdr w:val="none" w:sz="0" w:space="0" w:color="auto" w:frame="1"/>
              </w:rPr>
              <w:t>要求提供公开出版物</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4.</w:t>
            </w:r>
            <w:r w:rsidRPr="00490D98">
              <w:rPr>
                <w:rFonts w:ascii="Times New Roman" w:eastAsia="宋体" w:hAnsi="Times New Roman" w:cs="Times New Roman"/>
                <w:kern w:val="0"/>
                <w:sz w:val="14"/>
                <w:szCs w:val="14"/>
                <w:bdr w:val="none" w:sz="0" w:space="0" w:color="auto" w:frame="1"/>
              </w:rPr>
              <w:t>无正当理由大量反复申请</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17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5.</w:t>
            </w:r>
            <w:r w:rsidRPr="00490D98">
              <w:rPr>
                <w:rFonts w:ascii="Times New Roman" w:eastAsia="宋体" w:hAnsi="Times New Roman" w:cs="Times New Roman"/>
                <w:kern w:val="0"/>
                <w:sz w:val="14"/>
                <w:szCs w:val="14"/>
                <w:bdr w:val="none" w:sz="0" w:space="0" w:color="auto" w:frame="1"/>
              </w:rPr>
              <w:t>要求行政机关确认或重新出具已获取信息</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2310" w:type="dxa"/>
            <w:gridSpan w:val="2"/>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（六）其他处理</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r>
      <w:tr w:rsidR="00924DBF" w:rsidRPr="00490D98" w:rsidTr="008601EE">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2310" w:type="dxa"/>
            <w:gridSpan w:val="2"/>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（七）总计</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6945F5" w:rsidP="008601EE">
            <w:pPr>
              <w:widowControl/>
              <w:spacing w:line="240" w:lineRule="atLeast"/>
              <w:jc w:val="center"/>
              <w:rPr>
                <w:rFonts w:ascii="宋体" w:eastAsia="宋体" w:hAnsi="宋体" w:cs="宋体"/>
                <w:kern w:val="0"/>
                <w:sz w:val="24"/>
                <w:szCs w:val="24"/>
              </w:rPr>
            </w:pPr>
            <w:r>
              <w:rPr>
                <w:rFonts w:ascii="Times New Roman" w:eastAsia="宋体" w:hAnsi="Times New Roman" w:cs="Times New Roman" w:hint="eastAsia"/>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6945F5" w:rsidP="008601EE">
            <w:pPr>
              <w:widowControl/>
              <w:spacing w:line="240" w:lineRule="atLeast"/>
              <w:jc w:val="center"/>
              <w:rPr>
                <w:rFonts w:ascii="宋体" w:eastAsia="宋体" w:hAnsi="宋体" w:cs="宋体"/>
                <w:kern w:val="0"/>
                <w:sz w:val="24"/>
                <w:szCs w:val="24"/>
              </w:rPr>
            </w:pPr>
            <w:r>
              <w:rPr>
                <w:rFonts w:ascii="Times New Roman" w:eastAsia="宋体" w:hAnsi="Times New Roman" w:cs="Times New Roman" w:hint="eastAsia"/>
                <w:kern w:val="0"/>
                <w:sz w:val="14"/>
                <w:szCs w:val="14"/>
                <w:bdr w:val="none" w:sz="0" w:space="0" w:color="auto" w:frame="1"/>
              </w:rPr>
              <w:t>0</w:t>
            </w:r>
          </w:p>
        </w:tc>
      </w:tr>
      <w:tr w:rsidR="00924DBF" w:rsidRPr="00490D98" w:rsidTr="008601EE">
        <w:tc>
          <w:tcPr>
            <w:tcW w:w="2715" w:type="dxa"/>
            <w:gridSpan w:val="3"/>
            <w:tcBorders>
              <w:top w:val="nil"/>
              <w:left w:val="single" w:sz="6" w:space="0" w:color="000000"/>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left"/>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四、结转下年度继续办理</w:t>
            </w:r>
          </w:p>
        </w:tc>
        <w:tc>
          <w:tcPr>
            <w:tcW w:w="27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2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9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540"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64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6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bl>
    <w:p w:rsidR="00924DBF" w:rsidRPr="00490D98" w:rsidRDefault="00924DBF" w:rsidP="00924DBF">
      <w:pPr>
        <w:widowControl/>
        <w:shd w:val="clear" w:color="auto" w:fill="FFFFFF"/>
        <w:wordWrap w:val="0"/>
        <w:spacing w:line="405" w:lineRule="atLeast"/>
        <w:rPr>
          <w:rFonts w:ascii="宋体" w:eastAsia="宋体" w:hAnsi="宋体" w:cs="宋体"/>
          <w:kern w:val="0"/>
          <w:sz w:val="26"/>
          <w:szCs w:val="26"/>
        </w:rPr>
      </w:pPr>
      <w:r w:rsidRPr="00490D98">
        <w:rPr>
          <w:rFonts w:ascii="宋体" w:eastAsia="宋体" w:hAnsi="宋体" w:cs="宋体" w:hint="eastAsia"/>
          <w:color w:val="333333"/>
          <w:kern w:val="0"/>
          <w:sz w:val="24"/>
          <w:szCs w:val="24"/>
          <w:bdr w:val="none" w:sz="0" w:space="0" w:color="auto" w:frame="1"/>
        </w:rPr>
        <w:t> </w:t>
      </w:r>
      <w:r w:rsidRPr="00490D98">
        <w:rPr>
          <w:rFonts w:ascii="黑体" w:eastAsia="黑体" w:hAnsi="黑体" w:cs="黑体" w:hint="eastAsia"/>
          <w:color w:val="333333"/>
          <w:kern w:val="0"/>
          <w:sz w:val="24"/>
          <w:szCs w:val="24"/>
          <w:bdr w:val="none" w:sz="0" w:space="0" w:color="auto" w:frame="1"/>
        </w:rPr>
        <w:t xml:space="preserve"> </w:t>
      </w:r>
      <w:r w:rsidRPr="00490D98">
        <w:rPr>
          <w:rFonts w:ascii="宋体" w:eastAsia="宋体" w:hAnsi="宋体" w:cs="宋体" w:hint="eastAsia"/>
          <w:color w:val="333333"/>
          <w:kern w:val="0"/>
          <w:sz w:val="24"/>
          <w:szCs w:val="24"/>
          <w:bdr w:val="none" w:sz="0" w:space="0" w:color="auto" w:frame="1"/>
        </w:rPr>
        <w:t> </w:t>
      </w:r>
      <w:r w:rsidRPr="00490D98">
        <w:rPr>
          <w:rFonts w:ascii="黑体" w:eastAsia="黑体" w:hAnsi="黑体" w:cs="黑体" w:hint="eastAsia"/>
          <w:color w:val="333333"/>
          <w:kern w:val="0"/>
          <w:sz w:val="24"/>
          <w:szCs w:val="24"/>
          <w:bdr w:val="none" w:sz="0" w:space="0" w:color="auto" w:frame="1"/>
        </w:rPr>
        <w:t xml:space="preserve"> </w:t>
      </w:r>
      <w:r w:rsidRPr="00490D98">
        <w:rPr>
          <w:rFonts w:ascii="黑体" w:eastAsia="黑体" w:hAnsi="黑体" w:cs="宋体" w:hint="eastAsia"/>
          <w:color w:val="333333"/>
          <w:kern w:val="0"/>
          <w:sz w:val="24"/>
          <w:szCs w:val="24"/>
          <w:bdr w:val="none" w:sz="0" w:space="0" w:color="auto" w:frame="1"/>
        </w:rPr>
        <w:t>四、政府信息公开行政复议、行政诉讼情况</w:t>
      </w:r>
    </w:p>
    <w:tbl>
      <w:tblPr>
        <w:tblW w:w="6045" w:type="dxa"/>
        <w:tblCellMar>
          <w:left w:w="0" w:type="dxa"/>
          <w:right w:w="0" w:type="dxa"/>
        </w:tblCellMar>
        <w:tblLook w:val="04A0"/>
      </w:tblPr>
      <w:tblGrid>
        <w:gridCol w:w="403"/>
        <w:gridCol w:w="403"/>
        <w:gridCol w:w="403"/>
        <w:gridCol w:w="403"/>
        <w:gridCol w:w="432"/>
        <w:gridCol w:w="374"/>
        <w:gridCol w:w="403"/>
        <w:gridCol w:w="403"/>
        <w:gridCol w:w="403"/>
        <w:gridCol w:w="403"/>
        <w:gridCol w:w="403"/>
        <w:gridCol w:w="403"/>
        <w:gridCol w:w="403"/>
        <w:gridCol w:w="403"/>
        <w:gridCol w:w="403"/>
      </w:tblGrid>
      <w:tr w:rsidR="00924DBF" w:rsidRPr="00490D98" w:rsidTr="008601EE">
        <w:tc>
          <w:tcPr>
            <w:tcW w:w="2055" w:type="dxa"/>
            <w:gridSpan w:val="5"/>
            <w:tcBorders>
              <w:top w:val="single" w:sz="6" w:space="0" w:color="000000"/>
              <w:left w:val="single" w:sz="6" w:space="0" w:color="000000"/>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行政复议</w:t>
            </w:r>
          </w:p>
        </w:tc>
        <w:tc>
          <w:tcPr>
            <w:tcW w:w="4005" w:type="dxa"/>
            <w:gridSpan w:val="10"/>
            <w:tcBorders>
              <w:top w:val="single" w:sz="6" w:space="0" w:color="000000"/>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行政诉讼</w:t>
            </w:r>
          </w:p>
        </w:tc>
      </w:tr>
      <w:tr w:rsidR="00924DBF" w:rsidRPr="00490D98" w:rsidTr="008601EE">
        <w:tc>
          <w:tcPr>
            <w:tcW w:w="405" w:type="dxa"/>
            <w:vMerge w:val="restart"/>
            <w:tcBorders>
              <w:top w:val="nil"/>
              <w:left w:val="single" w:sz="6" w:space="0" w:color="000000"/>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结果维持</w:t>
            </w:r>
          </w:p>
        </w:tc>
        <w:tc>
          <w:tcPr>
            <w:tcW w:w="405" w:type="dxa"/>
            <w:vMerge w:val="restart"/>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结果纠正</w:t>
            </w:r>
          </w:p>
        </w:tc>
        <w:tc>
          <w:tcPr>
            <w:tcW w:w="405" w:type="dxa"/>
            <w:vMerge w:val="restart"/>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其他结果</w:t>
            </w:r>
          </w:p>
        </w:tc>
        <w:tc>
          <w:tcPr>
            <w:tcW w:w="405" w:type="dxa"/>
            <w:vMerge w:val="restart"/>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尚未审结</w:t>
            </w:r>
          </w:p>
        </w:tc>
        <w:tc>
          <w:tcPr>
            <w:tcW w:w="435" w:type="dxa"/>
            <w:vMerge w:val="restart"/>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总计</w:t>
            </w:r>
          </w:p>
        </w:tc>
        <w:tc>
          <w:tcPr>
            <w:tcW w:w="1980" w:type="dxa"/>
            <w:gridSpan w:val="5"/>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未经复议直接起诉</w:t>
            </w:r>
          </w:p>
        </w:tc>
        <w:tc>
          <w:tcPr>
            <w:tcW w:w="2025" w:type="dxa"/>
            <w:gridSpan w:val="5"/>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复议后起诉</w:t>
            </w:r>
          </w:p>
        </w:tc>
      </w:tr>
      <w:tr w:rsidR="00924DBF" w:rsidRPr="00490D98" w:rsidTr="008601EE">
        <w:trPr>
          <w:trHeight w:val="645"/>
        </w:trPr>
        <w:tc>
          <w:tcPr>
            <w:tcW w:w="0" w:type="auto"/>
            <w:vMerge/>
            <w:tcBorders>
              <w:top w:val="nil"/>
              <w:left w:val="single" w:sz="6" w:space="0" w:color="000000"/>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924DBF" w:rsidRPr="00490D98" w:rsidRDefault="00924DBF" w:rsidP="008601EE">
            <w:pPr>
              <w:widowControl/>
              <w:jc w:val="left"/>
              <w:rPr>
                <w:rFonts w:ascii="宋体" w:eastAsia="宋体" w:hAnsi="宋体" w:cs="宋体"/>
                <w:kern w:val="0"/>
                <w:sz w:val="24"/>
                <w:szCs w:val="24"/>
              </w:rPr>
            </w:pPr>
          </w:p>
        </w:tc>
        <w:tc>
          <w:tcPr>
            <w:tcW w:w="37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结果维持</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结果纠正</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其他结果</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尚未审结</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总计</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结果维持</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结果纠正</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其他结果</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尚未审结</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Times New Roman" w:eastAsia="宋体" w:hAnsi="Times New Roman" w:cs="Times New Roman"/>
                <w:color w:val="000000"/>
                <w:kern w:val="0"/>
                <w:sz w:val="14"/>
                <w:szCs w:val="14"/>
                <w:bdr w:val="none" w:sz="0" w:space="0" w:color="auto" w:frame="1"/>
              </w:rPr>
              <w:t>总计</w:t>
            </w:r>
          </w:p>
        </w:tc>
      </w:tr>
      <w:tr w:rsidR="00924DBF" w:rsidRPr="00490D98" w:rsidTr="008601EE">
        <w:tc>
          <w:tcPr>
            <w:tcW w:w="405" w:type="dxa"/>
            <w:tcBorders>
              <w:top w:val="nil"/>
              <w:left w:val="single" w:sz="6" w:space="0" w:color="000000"/>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315"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3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37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Times New Roman" w:eastAsia="宋体" w:hAnsi="Times New Roman" w:cs="Times New Roman"/>
                <w:kern w:val="0"/>
                <w:sz w:val="14"/>
                <w:szCs w:val="14"/>
                <w:bdr w:val="none" w:sz="0" w:space="0" w:color="auto" w:frame="1"/>
              </w:rPr>
              <w:t>0</w:t>
            </w:r>
            <w:r w:rsidRPr="00490D98">
              <w:rPr>
                <w:rFonts w:ascii="宋体" w:eastAsia="宋体" w:hAnsi="宋体" w:cs="宋体" w:hint="eastAsia"/>
                <w:kern w:val="0"/>
                <w:sz w:val="14"/>
                <w:szCs w:val="14"/>
                <w:bdr w:val="none" w:sz="0" w:space="0" w:color="auto" w:frame="1"/>
              </w:rPr>
              <w:t> </w:t>
            </w:r>
          </w:p>
        </w:tc>
        <w:tc>
          <w:tcPr>
            <w:tcW w:w="405" w:type="dxa"/>
            <w:tcBorders>
              <w:top w:val="nil"/>
              <w:left w:val="nil"/>
              <w:bottom w:val="single" w:sz="6" w:space="0" w:color="000000"/>
              <w:right w:val="single" w:sz="6" w:space="0" w:color="000000"/>
            </w:tcBorders>
            <w:tcMar>
              <w:top w:w="0" w:type="dxa"/>
              <w:left w:w="75" w:type="dxa"/>
              <w:bottom w:w="0" w:type="dxa"/>
              <w:right w:w="75" w:type="dxa"/>
            </w:tcMar>
            <w:vAlign w:val="center"/>
            <w:hideMark/>
          </w:tcPr>
          <w:p w:rsidR="00490D98" w:rsidRPr="00490D98" w:rsidRDefault="00924DBF" w:rsidP="008601EE">
            <w:pPr>
              <w:widowControl/>
              <w:spacing w:line="240" w:lineRule="atLeast"/>
              <w:jc w:val="center"/>
              <w:rPr>
                <w:rFonts w:ascii="宋体" w:eastAsia="宋体" w:hAnsi="宋体" w:cs="宋体"/>
                <w:kern w:val="0"/>
                <w:sz w:val="24"/>
                <w:szCs w:val="24"/>
              </w:rPr>
            </w:pPr>
            <w:r w:rsidRPr="00490D98">
              <w:rPr>
                <w:rFonts w:ascii="宋体" w:eastAsia="宋体" w:hAnsi="宋体" w:cs="宋体" w:hint="eastAsia"/>
                <w:kern w:val="0"/>
                <w:sz w:val="14"/>
                <w:szCs w:val="14"/>
                <w:bdr w:val="none" w:sz="0" w:space="0" w:color="auto" w:frame="1"/>
              </w:rPr>
              <w:t> </w:t>
            </w:r>
            <w:r w:rsidRPr="00490D98">
              <w:rPr>
                <w:rFonts w:ascii="Times New Roman" w:eastAsia="宋体" w:hAnsi="Times New Roman" w:cs="Times New Roman"/>
                <w:kern w:val="0"/>
                <w:sz w:val="14"/>
                <w:szCs w:val="14"/>
                <w:bdr w:val="none" w:sz="0" w:space="0" w:color="auto" w:frame="1"/>
              </w:rPr>
              <w:t>0</w:t>
            </w:r>
          </w:p>
        </w:tc>
      </w:tr>
    </w:tbl>
    <w:p w:rsidR="00924DBF" w:rsidRPr="00490D98" w:rsidRDefault="00924DBF" w:rsidP="00924DBF">
      <w:pPr>
        <w:widowControl/>
        <w:shd w:val="clear" w:color="auto" w:fill="FFFFFF"/>
        <w:wordWrap w:val="0"/>
        <w:spacing w:line="405" w:lineRule="atLeast"/>
        <w:rPr>
          <w:rFonts w:ascii="宋体" w:eastAsia="宋体" w:hAnsi="宋体" w:cs="宋体"/>
          <w:kern w:val="0"/>
          <w:sz w:val="26"/>
          <w:szCs w:val="26"/>
        </w:rPr>
      </w:pPr>
      <w:r w:rsidRPr="00490D98">
        <w:rPr>
          <w:rFonts w:ascii="宋体" w:eastAsia="宋体" w:hAnsi="宋体" w:cs="宋体" w:hint="eastAsia"/>
          <w:color w:val="333333"/>
          <w:kern w:val="0"/>
          <w:sz w:val="24"/>
          <w:szCs w:val="24"/>
          <w:bdr w:val="none" w:sz="0" w:space="0" w:color="auto" w:frame="1"/>
        </w:rPr>
        <w:t> </w:t>
      </w:r>
      <w:r w:rsidRPr="00490D98">
        <w:rPr>
          <w:rFonts w:ascii="黑体" w:eastAsia="黑体" w:hAnsi="黑体" w:cs="黑体" w:hint="eastAsia"/>
          <w:color w:val="333333"/>
          <w:kern w:val="0"/>
          <w:sz w:val="24"/>
          <w:szCs w:val="24"/>
          <w:bdr w:val="none" w:sz="0" w:space="0" w:color="auto" w:frame="1"/>
        </w:rPr>
        <w:t xml:space="preserve"> </w:t>
      </w:r>
      <w:r w:rsidRPr="00490D98">
        <w:rPr>
          <w:rFonts w:ascii="宋体" w:eastAsia="宋体" w:hAnsi="宋体" w:cs="宋体" w:hint="eastAsia"/>
          <w:color w:val="333333"/>
          <w:kern w:val="0"/>
          <w:sz w:val="24"/>
          <w:szCs w:val="24"/>
          <w:bdr w:val="none" w:sz="0" w:space="0" w:color="auto" w:frame="1"/>
        </w:rPr>
        <w:t> </w:t>
      </w:r>
      <w:r w:rsidRPr="00490D98">
        <w:rPr>
          <w:rFonts w:ascii="黑体" w:eastAsia="黑体" w:hAnsi="黑体" w:cs="黑体" w:hint="eastAsia"/>
          <w:color w:val="333333"/>
          <w:kern w:val="0"/>
          <w:sz w:val="24"/>
          <w:szCs w:val="24"/>
          <w:bdr w:val="none" w:sz="0" w:space="0" w:color="auto" w:frame="1"/>
        </w:rPr>
        <w:t xml:space="preserve"> </w:t>
      </w:r>
      <w:r w:rsidRPr="00490D98">
        <w:rPr>
          <w:rFonts w:ascii="黑体" w:eastAsia="黑体" w:hAnsi="黑体" w:cs="宋体" w:hint="eastAsia"/>
          <w:color w:val="333333"/>
          <w:kern w:val="0"/>
          <w:sz w:val="24"/>
          <w:szCs w:val="24"/>
          <w:bdr w:val="none" w:sz="0" w:space="0" w:color="auto" w:frame="1"/>
        </w:rPr>
        <w:t>五、存在的主要问题及改进情况</w:t>
      </w:r>
    </w:p>
    <w:p w:rsidR="00924DBF" w:rsidRPr="00490D98" w:rsidRDefault="00924DBF" w:rsidP="00924DBF">
      <w:pPr>
        <w:widowControl/>
        <w:shd w:val="clear" w:color="auto" w:fill="FFFFFF"/>
        <w:wordWrap w:val="0"/>
        <w:spacing w:line="383" w:lineRule="atLeast"/>
        <w:ind w:firstLine="480"/>
        <w:rPr>
          <w:rFonts w:ascii="宋体" w:eastAsia="宋体" w:hAnsi="宋体" w:cs="宋体"/>
          <w:kern w:val="0"/>
          <w:sz w:val="26"/>
          <w:szCs w:val="26"/>
        </w:rPr>
      </w:pPr>
      <w:r w:rsidRPr="00490D98">
        <w:rPr>
          <w:rFonts w:ascii="宋体" w:eastAsia="宋体" w:hAnsi="宋体" w:cs="宋体" w:hint="eastAsia"/>
          <w:color w:val="333333"/>
          <w:kern w:val="0"/>
          <w:sz w:val="24"/>
          <w:szCs w:val="24"/>
          <w:bdr w:val="none" w:sz="0" w:space="0" w:color="auto" w:frame="1"/>
        </w:rPr>
        <w:lastRenderedPageBreak/>
        <w:t>2020年，我</w:t>
      </w:r>
      <w:r>
        <w:rPr>
          <w:rFonts w:ascii="宋体" w:eastAsia="宋体" w:hAnsi="宋体" w:cs="宋体" w:hint="eastAsia"/>
          <w:color w:val="333333"/>
          <w:kern w:val="0"/>
          <w:sz w:val="24"/>
          <w:szCs w:val="24"/>
          <w:bdr w:val="none" w:sz="0" w:space="0" w:color="auto" w:frame="1"/>
        </w:rPr>
        <w:t>局</w:t>
      </w:r>
      <w:r w:rsidRPr="00490D98">
        <w:rPr>
          <w:rFonts w:ascii="宋体" w:eastAsia="宋体" w:hAnsi="宋体" w:cs="宋体" w:hint="eastAsia"/>
          <w:color w:val="333333"/>
          <w:kern w:val="0"/>
          <w:sz w:val="24"/>
          <w:szCs w:val="24"/>
          <w:bdr w:val="none" w:sz="0" w:space="0" w:color="auto" w:frame="1"/>
        </w:rPr>
        <w:t>积极履行信息公开职责，围绕六稳六保工作，助力优化奉新营商环</w:t>
      </w:r>
      <w:r>
        <w:rPr>
          <w:rFonts w:ascii="宋体" w:eastAsia="宋体" w:hAnsi="宋体" w:cs="宋体" w:hint="eastAsia"/>
          <w:color w:val="333333"/>
          <w:kern w:val="0"/>
          <w:sz w:val="24"/>
          <w:szCs w:val="24"/>
          <w:bdr w:val="none" w:sz="0" w:space="0" w:color="auto" w:frame="1"/>
        </w:rPr>
        <w:t>境，信息公开工作虽然取得了一定成效，但仍然存在部分问题：一是信息公开宣传普及方面有待加强；二是</w:t>
      </w:r>
      <w:r w:rsidRPr="00490D98">
        <w:rPr>
          <w:rFonts w:ascii="宋体" w:eastAsia="宋体" w:hAnsi="宋体" w:cs="宋体" w:hint="eastAsia"/>
          <w:color w:val="333333"/>
          <w:kern w:val="0"/>
          <w:sz w:val="24"/>
          <w:szCs w:val="24"/>
          <w:bdr w:val="none" w:sz="0" w:space="0" w:color="auto" w:frame="1"/>
        </w:rPr>
        <w:t>工作人员业务不熟练。</w:t>
      </w:r>
    </w:p>
    <w:p w:rsidR="00924DBF" w:rsidRPr="00490D98" w:rsidRDefault="00924DBF" w:rsidP="00924DBF">
      <w:pPr>
        <w:widowControl/>
        <w:shd w:val="clear" w:color="auto" w:fill="FFFFFF"/>
        <w:wordWrap w:val="0"/>
        <w:spacing w:line="383" w:lineRule="atLeast"/>
        <w:ind w:firstLine="480"/>
        <w:rPr>
          <w:rFonts w:ascii="宋体" w:eastAsia="宋体" w:hAnsi="宋体" w:cs="宋体"/>
          <w:kern w:val="0"/>
          <w:sz w:val="26"/>
          <w:szCs w:val="26"/>
        </w:rPr>
      </w:pPr>
      <w:r w:rsidRPr="00490D98">
        <w:rPr>
          <w:rFonts w:ascii="宋体" w:eastAsia="宋体" w:hAnsi="宋体" w:cs="宋体" w:hint="eastAsia"/>
          <w:color w:val="333333"/>
          <w:kern w:val="0"/>
          <w:sz w:val="24"/>
          <w:szCs w:val="24"/>
          <w:bdr w:val="none" w:sz="0" w:space="0" w:color="auto" w:frame="1"/>
        </w:rPr>
        <w:t>针对以上问题，我县采取了以下几点改进措施：</w:t>
      </w:r>
    </w:p>
    <w:p w:rsidR="00924DBF" w:rsidRPr="00490D98" w:rsidRDefault="00924DBF" w:rsidP="00924DBF">
      <w:pPr>
        <w:widowControl/>
        <w:shd w:val="clear" w:color="auto" w:fill="FFFFFF"/>
        <w:wordWrap w:val="0"/>
        <w:spacing w:line="383" w:lineRule="atLeast"/>
        <w:ind w:firstLine="480"/>
        <w:jc w:val="left"/>
        <w:rPr>
          <w:rFonts w:ascii="宋体" w:eastAsia="宋体" w:hAnsi="宋体" w:cs="宋体"/>
          <w:kern w:val="0"/>
          <w:sz w:val="26"/>
          <w:szCs w:val="26"/>
        </w:rPr>
      </w:pPr>
      <w:r w:rsidRPr="00490D98">
        <w:rPr>
          <w:rFonts w:ascii="宋体" w:eastAsia="宋体" w:hAnsi="宋体" w:cs="宋体" w:hint="eastAsia"/>
          <w:b/>
          <w:bCs/>
          <w:color w:val="333333"/>
          <w:kern w:val="0"/>
          <w:sz w:val="24"/>
          <w:szCs w:val="24"/>
        </w:rPr>
        <w:t>一是</w:t>
      </w:r>
      <w:r w:rsidRPr="00490D98">
        <w:rPr>
          <w:rFonts w:ascii="宋体" w:eastAsia="宋体" w:hAnsi="宋体" w:cs="宋体" w:hint="eastAsia"/>
          <w:color w:val="333333"/>
          <w:kern w:val="0"/>
          <w:sz w:val="24"/>
          <w:szCs w:val="24"/>
          <w:bdr w:val="none" w:sz="0" w:space="0" w:color="auto" w:frame="1"/>
        </w:rPr>
        <w:t>进一步加大对《中华人民共和国政府信息公开条例》和政府信息公开工作的宣</w:t>
      </w:r>
      <w:r>
        <w:rPr>
          <w:rFonts w:ascii="宋体" w:eastAsia="宋体" w:hAnsi="宋体" w:cs="宋体" w:hint="eastAsia"/>
          <w:color w:val="333333"/>
          <w:kern w:val="0"/>
          <w:sz w:val="24"/>
          <w:szCs w:val="24"/>
          <w:bdr w:val="none" w:sz="0" w:space="0" w:color="auto" w:frame="1"/>
        </w:rPr>
        <w:t>传力度，通过县政府门户网站及政务新媒体进行大力宣传；通过积极参加</w:t>
      </w:r>
      <w:r w:rsidRPr="00490D98">
        <w:rPr>
          <w:rFonts w:ascii="宋体" w:eastAsia="宋体" w:hAnsi="宋体" w:cs="宋体" w:hint="eastAsia"/>
          <w:color w:val="333333"/>
          <w:kern w:val="0"/>
          <w:sz w:val="24"/>
          <w:szCs w:val="24"/>
          <w:bdr w:val="none" w:sz="0" w:space="0" w:color="auto" w:frame="1"/>
        </w:rPr>
        <w:t>信息公开条例网上知识竞答活动，提高政府信息公开在群众中的普及度；</w:t>
      </w:r>
      <w:r w:rsidRPr="00490D98">
        <w:rPr>
          <w:rFonts w:ascii="宋体" w:eastAsia="宋体" w:hAnsi="宋体" w:cs="宋体" w:hint="eastAsia"/>
          <w:b/>
          <w:bCs/>
          <w:color w:val="333333"/>
          <w:kern w:val="0"/>
          <w:sz w:val="24"/>
          <w:szCs w:val="24"/>
        </w:rPr>
        <w:t>二是</w:t>
      </w:r>
      <w:r>
        <w:rPr>
          <w:rFonts w:ascii="宋体" w:eastAsia="宋体" w:hAnsi="宋体" w:cs="宋体" w:hint="eastAsia"/>
          <w:color w:val="333333"/>
          <w:kern w:val="0"/>
          <w:sz w:val="24"/>
          <w:szCs w:val="24"/>
          <w:bdr w:val="none" w:sz="0" w:space="0" w:color="auto" w:frame="1"/>
        </w:rPr>
        <w:t>积极参加县信息办举办的</w:t>
      </w:r>
      <w:r w:rsidRPr="00490D98">
        <w:rPr>
          <w:rFonts w:ascii="宋体" w:eastAsia="宋体" w:hAnsi="宋体" w:cs="宋体" w:hint="eastAsia"/>
          <w:color w:val="333333"/>
          <w:kern w:val="0"/>
          <w:sz w:val="24"/>
          <w:szCs w:val="24"/>
          <w:bdr w:val="none" w:sz="0" w:space="0" w:color="auto" w:frame="1"/>
        </w:rPr>
        <w:t>信息公开工作推进暨培训会，提升了工作人员业务能力。</w:t>
      </w:r>
    </w:p>
    <w:p w:rsidR="00924DBF" w:rsidRPr="00490D98" w:rsidRDefault="00924DBF" w:rsidP="00924DBF">
      <w:pPr>
        <w:widowControl/>
        <w:shd w:val="clear" w:color="auto" w:fill="FFFFFF"/>
        <w:wordWrap w:val="0"/>
        <w:spacing w:line="383" w:lineRule="atLeast"/>
        <w:ind w:firstLine="480"/>
        <w:jc w:val="left"/>
        <w:rPr>
          <w:rFonts w:ascii="宋体" w:eastAsia="宋体" w:hAnsi="宋体" w:cs="宋体"/>
          <w:kern w:val="0"/>
          <w:sz w:val="26"/>
          <w:szCs w:val="26"/>
        </w:rPr>
      </w:pPr>
      <w:r w:rsidRPr="00490D98">
        <w:rPr>
          <w:rFonts w:ascii="黑体" w:eastAsia="黑体" w:hAnsi="黑体" w:cs="宋体" w:hint="eastAsia"/>
          <w:color w:val="333333"/>
          <w:kern w:val="0"/>
          <w:sz w:val="24"/>
          <w:szCs w:val="24"/>
          <w:bdr w:val="none" w:sz="0" w:space="0" w:color="auto" w:frame="1"/>
        </w:rPr>
        <w:t>六、其他需要报告的事项</w:t>
      </w:r>
    </w:p>
    <w:p w:rsidR="00924DBF" w:rsidRPr="00490D98" w:rsidRDefault="00924DBF" w:rsidP="00924DBF">
      <w:pPr>
        <w:widowControl/>
        <w:shd w:val="clear" w:color="auto" w:fill="FFFFFF"/>
        <w:wordWrap w:val="0"/>
        <w:spacing w:line="405" w:lineRule="atLeast"/>
        <w:rPr>
          <w:rFonts w:ascii="宋体" w:eastAsia="宋体" w:hAnsi="宋体" w:cs="宋体"/>
          <w:kern w:val="0"/>
          <w:sz w:val="26"/>
          <w:szCs w:val="26"/>
        </w:rPr>
      </w:pPr>
      <w:r w:rsidRPr="00490D98">
        <w:rPr>
          <w:rFonts w:ascii="宋体" w:eastAsia="宋体" w:hAnsi="宋体" w:cs="宋体" w:hint="eastAsia"/>
          <w:color w:val="333333"/>
          <w:kern w:val="0"/>
          <w:sz w:val="24"/>
          <w:szCs w:val="24"/>
          <w:bdr w:val="none" w:sz="0" w:space="0" w:color="auto" w:frame="1"/>
        </w:rPr>
        <w:t>   奉新县人民政府官方网站网址为：http://www.fengxin.gov.cn，如需了解更多政府信息，敬请登录查询。</w:t>
      </w:r>
    </w:p>
    <w:p w:rsidR="00BE1472" w:rsidRPr="00924DBF" w:rsidRDefault="00BE1472"/>
    <w:sectPr w:rsidR="00BE1472" w:rsidRPr="00924DBF" w:rsidSect="00BE147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033F" w:rsidRDefault="00F0033F" w:rsidP="006945F5">
      <w:r>
        <w:separator/>
      </w:r>
    </w:p>
  </w:endnote>
  <w:endnote w:type="continuationSeparator" w:id="1">
    <w:p w:rsidR="00F0033F" w:rsidRDefault="00F0033F" w:rsidP="006945F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033F" w:rsidRDefault="00F0033F" w:rsidP="006945F5">
      <w:r>
        <w:separator/>
      </w:r>
    </w:p>
  </w:footnote>
  <w:footnote w:type="continuationSeparator" w:id="1">
    <w:p w:rsidR="00F0033F" w:rsidRDefault="00F0033F" w:rsidP="006945F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24DBF"/>
    <w:rsid w:val="00364E6A"/>
    <w:rsid w:val="004009F6"/>
    <w:rsid w:val="006945F5"/>
    <w:rsid w:val="00924DBF"/>
    <w:rsid w:val="00BE1472"/>
    <w:rsid w:val="00D0173F"/>
    <w:rsid w:val="00E9677E"/>
    <w:rsid w:val="00F003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4DB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945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945F5"/>
    <w:rPr>
      <w:sz w:val="18"/>
      <w:szCs w:val="18"/>
    </w:rPr>
  </w:style>
  <w:style w:type="paragraph" w:styleId="a4">
    <w:name w:val="footer"/>
    <w:basedOn w:val="a"/>
    <w:link w:val="Char0"/>
    <w:uiPriority w:val="99"/>
    <w:semiHidden/>
    <w:unhideWhenUsed/>
    <w:rsid w:val="006945F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945F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479</Words>
  <Characters>2736</Characters>
  <Application>Microsoft Office Word</Application>
  <DocSecurity>0</DocSecurity>
  <Lines>22</Lines>
  <Paragraphs>6</Paragraphs>
  <ScaleCrop>false</ScaleCrop>
  <Company/>
  <LinksUpToDate>false</LinksUpToDate>
  <CharactersWithSpaces>3209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xxb</cp:lastModifiedBy>
  <cp:revision>2</cp:revision>
  <dcterms:created xsi:type="dcterms:W3CDTF">2021-07-09T09:19:00Z</dcterms:created>
  <dcterms:modified xsi:type="dcterms:W3CDTF">2021-07-09T09:19:00Z</dcterms:modified>
</cp:coreProperties>
</file>