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adjustRightInd w:val="0"/>
        <w:ind w:firstLine="2570" w:firstLineChars="800"/>
        <w:rPr>
          <w:rFonts w:cs="黑体" w:asciiTheme="minorEastAsia" w:hAnsi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cs="黑体" w:asciiTheme="minorEastAsia" w:hAnsiTheme="minorEastAsia"/>
          <w:b/>
          <w:bCs/>
          <w:sz w:val="32"/>
          <w:szCs w:val="32"/>
        </w:rPr>
        <w:t>临时救助的标准</w:t>
      </w:r>
    </w:p>
    <w:p>
      <w:pPr>
        <w:adjustRightInd w:val="0"/>
        <w:ind w:firstLine="643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b/>
          <w:sz w:val="32"/>
          <w:szCs w:val="32"/>
        </w:rPr>
        <w:t>临时救助标准</w:t>
      </w:r>
      <w:r>
        <w:rPr>
          <w:rFonts w:hint="eastAsia" w:cs="Times New Roman" w:asciiTheme="minorEastAsia" w:hAnsiTheme="minorEastAsia"/>
          <w:sz w:val="32"/>
          <w:szCs w:val="32"/>
        </w:rPr>
        <w:t>由县人民政府根据经济社会发展水平和资金筹集情况，综合考虑救助对象家庭的收入财产、刚性支出、困难类别和程度、救助需求、解困期限等因素，采取分类分档的方法确定。</w:t>
      </w:r>
    </w:p>
    <w:p>
      <w:pPr>
        <w:spacing w:line="600" w:lineRule="exact"/>
        <w:ind w:firstLine="643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1、急难型救助按以下情形确定标准</w:t>
      </w:r>
      <w:r>
        <w:rPr>
          <w:rFonts w:hint="eastAsia" w:asciiTheme="minorEastAsia" w:hAnsiTheme="minorEastAsia"/>
          <w:sz w:val="32"/>
          <w:szCs w:val="32"/>
        </w:rPr>
        <w:t>：</w:t>
      </w:r>
    </w:p>
    <w:p>
      <w:pPr>
        <w:adjustRightInd w:val="0"/>
        <w:spacing w:line="60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（1）</w:t>
      </w:r>
      <w:r>
        <w:rPr>
          <w:rFonts w:hint="eastAsia" w:asciiTheme="minorEastAsia" w:hAnsiTheme="minorEastAsia"/>
          <w:sz w:val="32"/>
          <w:szCs w:val="32"/>
        </w:rPr>
        <w:t>因遭遇火灾、雷击等意外事件，或家庭成员突发重大疾病，导致家庭财产损失80%以上，且基本生活出现严重困难，急需维持家庭基本生活的，按共同生活的家庭成员每人3倍的当地月城市低保标准计算，实际以500元的整数倍给予一次性生活救助金，就高不就低（下同）。</w:t>
      </w:r>
    </w:p>
    <w:p>
      <w:pPr>
        <w:adjustRightInd w:val="0"/>
        <w:spacing w:line="60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（2）</w:t>
      </w:r>
      <w:r>
        <w:rPr>
          <w:rFonts w:hint="eastAsia" w:asciiTheme="minorEastAsia" w:hAnsiTheme="minorEastAsia"/>
          <w:sz w:val="32"/>
          <w:szCs w:val="32"/>
        </w:rPr>
        <w:t>因遭遇火灾、雷击等意外事件，或家庭成员突发重大疾病，导致家庭财产损失50%—80%，基本生活出现严重困难，急需维持家庭基本生活的，按共同生活的家庭成员每人2倍的当地月城市低保标准计算，给予一次性生活救助金。</w:t>
      </w:r>
    </w:p>
    <w:p>
      <w:pPr>
        <w:adjustRightInd w:val="0"/>
        <w:spacing w:line="60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（3）</w:t>
      </w:r>
      <w:r>
        <w:rPr>
          <w:rFonts w:hint="eastAsia" w:asciiTheme="minorEastAsia" w:hAnsiTheme="minorEastAsia"/>
          <w:sz w:val="32"/>
          <w:szCs w:val="32"/>
        </w:rPr>
        <w:t>因遭遇火灾、溺水、雷击、交通事故等意外事件，或家庭成员突发重大疾病，导致家庭财产损失50%以下，基本生活出现严重困难，急需维持基本生活的，按共同生活的家庭成员每人1倍的当地月城市低保标准计算，给予一次性生活救助金。</w:t>
      </w:r>
    </w:p>
    <w:p>
      <w:pPr>
        <w:adjustRightInd w:val="0"/>
        <w:spacing w:line="60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（4）</w:t>
      </w:r>
      <w:r>
        <w:rPr>
          <w:rFonts w:hint="eastAsia" w:asciiTheme="minorEastAsia" w:hAnsiTheme="minorEastAsia"/>
          <w:sz w:val="32"/>
          <w:szCs w:val="32"/>
        </w:rPr>
        <w:t>因遭遇火灾、溺水、雷击、交通事故、突发重大疾病，暂时无法得到家庭支持，导致基本生活陷入困境的个人，视需支出情况和寻求家庭支持的可能性大小、时间长短给予1—3倍当地月城市低保标准的一次性生活救助。</w:t>
      </w:r>
    </w:p>
    <w:p>
      <w:pPr>
        <w:adjustRightInd w:val="0"/>
        <w:spacing w:line="60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（5）</w:t>
      </w:r>
      <w:r>
        <w:rPr>
          <w:rFonts w:hint="eastAsia" w:asciiTheme="minorEastAsia" w:hAnsiTheme="minorEastAsia"/>
          <w:sz w:val="32"/>
          <w:szCs w:val="32"/>
        </w:rPr>
        <w:t>因其他特殊困难导致基本生活陷入困境的家庭或个人，需应急救助的，视情给予每人1—3倍当地月城市低保标准的一次性生活救助。</w:t>
      </w:r>
    </w:p>
    <w:p>
      <w:pPr>
        <w:adjustRightInd w:val="0"/>
        <w:spacing w:line="600" w:lineRule="exact"/>
        <w:ind w:firstLine="64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（6）</w:t>
      </w:r>
      <w:r>
        <w:rPr>
          <w:rFonts w:hint="eastAsia" w:asciiTheme="minorEastAsia" w:hAnsiTheme="minorEastAsia"/>
          <w:sz w:val="32"/>
          <w:szCs w:val="32"/>
        </w:rPr>
        <w:t>因突发社会影响较大的意外事件，导致基本生活出现严重困难的家庭或个人，可按市人民政府研究确定的标准给予一次性生活救助。</w:t>
      </w:r>
    </w:p>
    <w:p>
      <w:pPr>
        <w:spacing w:line="600" w:lineRule="exact"/>
        <w:ind w:firstLine="643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2、支出型救助按以下情形确定标准</w:t>
      </w:r>
      <w:r>
        <w:rPr>
          <w:rFonts w:hint="eastAsia" w:asciiTheme="minorEastAsia" w:hAnsiTheme="minorEastAsia"/>
          <w:sz w:val="32"/>
          <w:szCs w:val="32"/>
        </w:rPr>
        <w:t>：</w:t>
      </w:r>
    </w:p>
    <w:p>
      <w:pPr>
        <w:spacing w:line="600" w:lineRule="exact"/>
        <w:ind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支出型救助标准按“当地月城市低保标准×共同生活的家庭成员人数×解困期限=救助金额”的公式计算确定，计算出的救助金额大于自负费用的，以自负费用支出额（正式发票为依据）为封顶线。</w:t>
      </w:r>
      <w:r>
        <w:rPr>
          <w:rFonts w:hint="eastAsia" w:asciiTheme="minorEastAsia" w:hAnsiTheme="minorEastAsia"/>
          <w:b/>
          <w:sz w:val="32"/>
          <w:szCs w:val="32"/>
        </w:rPr>
        <w:t>按以下情形确定解困期限</w:t>
      </w:r>
      <w:r>
        <w:rPr>
          <w:rFonts w:hint="eastAsia" w:asciiTheme="minorEastAsia" w:hAnsiTheme="minorEastAsia"/>
          <w:sz w:val="32"/>
          <w:szCs w:val="32"/>
        </w:rPr>
        <w:t>：</w:t>
      </w:r>
    </w:p>
    <w:p>
      <w:pPr>
        <w:spacing w:line="600" w:lineRule="exact"/>
        <w:ind w:firstLine="643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（1）</w:t>
      </w:r>
      <w:r>
        <w:rPr>
          <w:rFonts w:hint="eastAsia" w:asciiTheme="minorEastAsia" w:hAnsiTheme="minorEastAsia"/>
          <w:sz w:val="32"/>
          <w:szCs w:val="32"/>
        </w:rPr>
        <w:t>因家庭成员患重大疾病，在扣除基本医疗保险、大病保险、医疗救助、其他社会帮扶资金和家庭可动财产后，自负医疗费用支出仍大于家庭上年度可支配收入1-5倍的，解困期限相应为1-5个月,以整数月计算(下同)。</w:t>
      </w:r>
    </w:p>
    <w:p>
      <w:pPr>
        <w:adjustRightInd w:val="0"/>
        <w:spacing w:line="600" w:lineRule="exact"/>
        <w:ind w:firstLine="643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（2）</w:t>
      </w:r>
      <w:r>
        <w:rPr>
          <w:rFonts w:hint="eastAsia" w:asciiTheme="minorEastAsia" w:hAnsiTheme="minorEastAsia"/>
          <w:sz w:val="32"/>
          <w:szCs w:val="32"/>
        </w:rPr>
        <w:t>因家庭子女接受国内高、中等教育，在扣除教育救助、社会帮扶资金和家庭可动财产后，仍不足以支付自负费用的，且自负费用支出小于当地上年度城市居民人均可支配收入(或城镇常住居民人均可支配收入)的,解困期为1个月; 大于当地上年度城市居民人均可支配收入的,解困期为2个月。</w:t>
      </w:r>
    </w:p>
    <w:p>
      <w:pPr>
        <w:adjustRightInd w:val="0"/>
        <w:spacing w:line="60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（3）</w:t>
      </w:r>
      <w:r>
        <w:rPr>
          <w:rFonts w:hint="eastAsia" w:asciiTheme="minorEastAsia" w:hAnsiTheme="minorEastAsia"/>
          <w:sz w:val="32"/>
          <w:szCs w:val="32"/>
        </w:rPr>
        <w:t>因生活必需支出(含必须支出的护理费等)突然增加，导致基本生活暂时出现严重困难的最低生活保障家庭、特困供养人员，其人均增加额在2-4倍月城市最低生活保障标准或月供养标准的,解困期限为1个月; 人均增加额4-6倍月城市最低生活保障标准或月供养标准的，解困期限为2个月;大于6倍的月城市最低生活保障标准或月供养标准，解困期限为3个月。</w:t>
      </w:r>
    </w:p>
    <w:p>
      <w:pPr>
        <w:adjustRightInd w:val="0"/>
        <w:spacing w:line="600" w:lineRule="exact"/>
        <w:ind w:firstLine="643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（4）</w:t>
      </w:r>
      <w:r>
        <w:rPr>
          <w:rFonts w:hint="eastAsia" w:asciiTheme="minorEastAsia" w:hAnsiTheme="minorEastAsia"/>
          <w:sz w:val="32"/>
          <w:szCs w:val="32"/>
        </w:rPr>
        <w:t>因遭遇其他特殊困难，造成必须自负支出在扣除社会帮扶资金和家庭可动财产后，仍大于家庭上年度可支配收入1-5倍的，解困期限相应为1-5个月。</w:t>
      </w:r>
    </w:p>
    <w:p>
      <w:pPr>
        <w:spacing w:line="600" w:lineRule="exact"/>
        <w:ind w:firstLine="643" w:firstLineChars="200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 xml:space="preserve">3、 特别救助标准按以下规定确定：       </w:t>
      </w:r>
    </w:p>
    <w:p>
      <w:pPr>
        <w:spacing w:line="60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（1）</w:t>
      </w:r>
      <w:r>
        <w:rPr>
          <w:rFonts w:hint="eastAsia" w:asciiTheme="minorEastAsia" w:hAnsiTheme="minorEastAsia"/>
          <w:sz w:val="32"/>
          <w:szCs w:val="32"/>
        </w:rPr>
        <w:t>特困供养人员、孤儿重大刚性支出经扣除各种社会保障、其他社会救助、社会帮扶后，其自负部分超过全省居民上年度人均可支配收入50%的，按照90%的比例救助，最多救助3万元。</w:t>
      </w:r>
    </w:p>
    <w:p>
      <w:pPr>
        <w:spacing w:line="60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（2）</w:t>
      </w:r>
      <w:r>
        <w:rPr>
          <w:rFonts w:hint="eastAsia" w:asciiTheme="minorEastAsia" w:hAnsiTheme="minorEastAsia"/>
          <w:sz w:val="32"/>
          <w:szCs w:val="32"/>
        </w:rPr>
        <w:t>最低生活保障对象重大刚性支出经扣除各种社会保障、其他社会救助、社会帮扶后，其自负部分超过全省居民上年度人均可支配收入2倍的，低保对象按照50%的比例救助，最多救助3万元。</w:t>
      </w:r>
    </w:p>
    <w:p>
      <w:pPr>
        <w:spacing w:line="600" w:lineRule="exact"/>
        <w:ind w:firstLine="645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（3）</w:t>
      </w:r>
      <w:r>
        <w:rPr>
          <w:rFonts w:hint="eastAsia" w:asciiTheme="minorEastAsia" w:hAnsiTheme="minorEastAsia"/>
          <w:sz w:val="32"/>
          <w:szCs w:val="32"/>
        </w:rPr>
        <w:t>未纳入低保的支出型贫困家庭重大刚性支出经扣除各种社会保障、其他社会救助、社会帮扶后，其自负部分超过全省居民上年度人均可支配收入3倍的，按照30%的比例救助，最多救助3万元。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6C0F6A"/>
    <w:rsid w:val="7370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2021-06-08T01:03:25Z</dcterms:created>
  <dc:creator>Administrator</dc:creator>
  <cp:lastModifiedBy>Administrator</cp:lastModifiedBy>
  <dcterms:modified xsi:type="dcterms:W3CDTF">2021-06-08T01:03:59Z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