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5" w:lineRule="atLeast"/>
        <w:jc w:val="center"/>
        <w:rPr>
          <w:rFonts w:ascii="宋体" w:cstheme="minorBidi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奉新县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柳溪乡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关于县对乡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和乡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对村级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201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9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年税收返还及上级转移支付决算的说明</w:t>
      </w:r>
    </w:p>
    <w:p>
      <w:pPr>
        <w:widowControl/>
        <w:shd w:val="clear" w:color="auto" w:fill="FFFFFF"/>
        <w:spacing w:line="525" w:lineRule="atLeast"/>
        <w:ind w:firstLine="600" w:firstLineChars="2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201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9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年奉新县乡（镇）一般公共预算上级转移支付补助收入共计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一、增消两税返还、所得税基数返还、成品油价格和税费改革税收返还、其他税收返还收入共计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3.79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万元。与自有财力统筹使用，主要用于工资性支出、机关运转等民生支出。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二、一般性转移支付补助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均衡性转移支付收入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217.83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 结算补助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510.25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 xml:space="preserve"> 其他一般性转移支付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0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万元。 全部按照上级规定安排使用。</w:t>
      </w:r>
    </w:p>
    <w:p>
      <w:pPr>
        <w:widowControl/>
        <w:shd w:val="clear" w:color="auto" w:fill="FFFFFF"/>
        <w:spacing w:line="525" w:lineRule="atLeast"/>
        <w:ind w:firstLine="675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三、专项转移支付收入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276.53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万元，其中：一般公共服务支出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万元，公共安全支出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</w:t>
      </w: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教育支出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万元，科技支出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万元，文化体育与传媒支出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万元，社会保障和就业支出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万元，医疗卫生与计划生育支出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万元，节能环保支出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万元，城乡社区支出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万元，农林水支出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万元，交通运输支出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万元，资源勘探信息等事务支出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万元，商业服务业等支出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万元，国土海洋气象等支出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万元，住房保障支出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万元，粮油物资储备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eastAsia="zh-CN"/>
        </w:rPr>
        <w:t>灾害防治及应急管理支出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万元，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其他支出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万元，全部按照上级规定安排使用。</w:t>
      </w:r>
    </w:p>
    <w:p>
      <w:pPr>
        <w:autoSpaceDE w:val="0"/>
        <w:autoSpaceDN w:val="0"/>
        <w:adjustRightInd w:val="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</w:t>
      </w:r>
      <w:r>
        <w:rPr>
          <w:rFonts w:ascii="宋体" w:cs="宋体"/>
          <w:color w:val="000000"/>
          <w:sz w:val="30"/>
          <w:szCs w:val="30"/>
        </w:rPr>
        <w:t>201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9</w:t>
      </w:r>
      <w:r>
        <w:rPr>
          <w:rFonts w:hint="eastAsia" w:ascii="宋体" w:cs="宋体"/>
          <w:color w:val="000000"/>
          <w:sz w:val="30"/>
          <w:szCs w:val="30"/>
        </w:rPr>
        <w:t>年县级对乡镇税收返还及转移支付合计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22173</w:t>
      </w:r>
      <w:r>
        <w:rPr>
          <w:rFonts w:hint="eastAsia" w:ascii="宋体" w:cs="宋体"/>
          <w:color w:val="000000"/>
          <w:sz w:val="30"/>
          <w:szCs w:val="30"/>
        </w:rPr>
        <w:t>万元，增长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13.12</w:t>
      </w:r>
      <w:r>
        <w:rPr>
          <w:rFonts w:ascii="宋体" w:cs="宋体"/>
          <w:color w:val="000000"/>
          <w:sz w:val="30"/>
          <w:szCs w:val="30"/>
        </w:rPr>
        <w:t>%</w:t>
      </w:r>
      <w:r>
        <w:rPr>
          <w:rFonts w:hint="eastAsia" w:ascii="宋体" w:cs="宋体"/>
          <w:color w:val="000000"/>
          <w:sz w:val="30"/>
          <w:szCs w:val="30"/>
        </w:rPr>
        <w:t>，具体情况如下：</w:t>
      </w:r>
    </w:p>
    <w:p>
      <w:pPr>
        <w:autoSpaceDE w:val="0"/>
        <w:autoSpaceDN w:val="0"/>
        <w:adjustRightInd w:val="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hint="eastAsia" w:ascii="宋体" w:cs="宋体"/>
          <w:color w:val="000000"/>
          <w:sz w:val="30"/>
          <w:szCs w:val="30"/>
        </w:rPr>
        <w:t>一、税收返还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sz w:val="30"/>
          <w:szCs w:val="30"/>
        </w:rPr>
        <w:t>201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9</w:t>
      </w:r>
      <w:r>
        <w:rPr>
          <w:rFonts w:hint="eastAsia" w:ascii="宋体" w:cs="宋体"/>
          <w:color w:val="000000"/>
          <w:sz w:val="30"/>
          <w:szCs w:val="30"/>
        </w:rPr>
        <w:t>年乡镇</w:t>
      </w:r>
      <w:r>
        <w:rPr>
          <w:rFonts w:hint="eastAsia" w:ascii="宋体" w:cs="宋体"/>
          <w:color w:val="000000"/>
          <w:sz w:val="30"/>
          <w:szCs w:val="30"/>
          <w:lang w:eastAsia="zh-CN"/>
        </w:rPr>
        <w:t>对村级</w:t>
      </w:r>
      <w:r>
        <w:rPr>
          <w:rFonts w:hint="eastAsia" w:ascii="宋体" w:cs="宋体"/>
          <w:color w:val="000000"/>
          <w:sz w:val="30"/>
          <w:szCs w:val="30"/>
        </w:rPr>
        <w:t>税收返还决算数为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cs="宋体"/>
          <w:color w:val="000000"/>
          <w:sz w:val="30"/>
          <w:szCs w:val="30"/>
        </w:rPr>
        <w:t>万元</w:t>
      </w:r>
    </w:p>
    <w:p>
      <w:pPr>
        <w:autoSpaceDE w:val="0"/>
        <w:autoSpaceDN w:val="0"/>
        <w:adjustRightInd w:val="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hint="eastAsia" w:ascii="宋体" w:cs="宋体"/>
          <w:color w:val="000000"/>
          <w:sz w:val="30"/>
          <w:szCs w:val="30"/>
        </w:rPr>
        <w:t>二、一般性转移支付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sz w:val="30"/>
          <w:szCs w:val="30"/>
        </w:rPr>
        <w:t>201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9</w:t>
      </w:r>
      <w:r>
        <w:rPr>
          <w:rFonts w:hint="eastAsia" w:ascii="宋体" w:cs="宋体"/>
          <w:color w:val="000000"/>
          <w:sz w:val="30"/>
          <w:szCs w:val="30"/>
        </w:rPr>
        <w:t>年县对</w:t>
      </w:r>
      <w:r>
        <w:rPr>
          <w:rFonts w:hint="eastAsia" w:ascii="宋体" w:cs="宋体"/>
          <w:color w:val="000000"/>
          <w:sz w:val="30"/>
          <w:szCs w:val="30"/>
          <w:lang w:eastAsia="zh-CN"/>
        </w:rPr>
        <w:t>村级</w:t>
      </w:r>
      <w:r>
        <w:rPr>
          <w:rFonts w:hint="eastAsia" w:ascii="宋体" w:cs="宋体"/>
          <w:color w:val="000000"/>
          <w:sz w:val="30"/>
          <w:szCs w:val="30"/>
        </w:rPr>
        <w:t>一般性转移支付决算数为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cs="宋体"/>
          <w:color w:val="000000"/>
          <w:sz w:val="30"/>
          <w:szCs w:val="30"/>
        </w:rPr>
        <w:t>万元。</w:t>
      </w:r>
    </w:p>
    <w:p>
      <w:pPr>
        <w:autoSpaceDE w:val="0"/>
        <w:autoSpaceDN w:val="0"/>
        <w:adjustRightInd w:val="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hint="eastAsia" w:ascii="宋体" w:cs="宋体"/>
          <w:color w:val="000000"/>
          <w:sz w:val="30"/>
          <w:szCs w:val="30"/>
        </w:rPr>
        <w:t>三、专项转移支付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sz w:val="30"/>
          <w:szCs w:val="30"/>
        </w:rPr>
        <w:t>201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>9</w:t>
      </w:r>
      <w:r>
        <w:rPr>
          <w:rFonts w:hint="eastAsia" w:ascii="宋体" w:cs="宋体"/>
          <w:color w:val="000000"/>
          <w:sz w:val="30"/>
          <w:szCs w:val="30"/>
        </w:rPr>
        <w:t>年县对</w:t>
      </w:r>
      <w:r>
        <w:rPr>
          <w:rFonts w:hint="eastAsia" w:ascii="宋体" w:cs="宋体"/>
          <w:color w:val="000000"/>
          <w:sz w:val="30"/>
          <w:szCs w:val="30"/>
          <w:lang w:eastAsia="zh-CN"/>
        </w:rPr>
        <w:t>村级</w:t>
      </w:r>
      <w:r>
        <w:rPr>
          <w:rFonts w:hint="eastAsia" w:ascii="宋体" w:cs="宋体"/>
          <w:color w:val="000000"/>
          <w:sz w:val="30"/>
          <w:szCs w:val="30"/>
        </w:rPr>
        <w:t>专项转移支付决算数为</w:t>
      </w:r>
      <w:r>
        <w:rPr>
          <w:rFonts w:hint="eastAsia" w:asci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cs="宋体"/>
          <w:color w:val="000000"/>
          <w:sz w:val="30"/>
          <w:szCs w:val="30"/>
        </w:rPr>
        <w:t>万元</w:t>
      </w:r>
      <w:r>
        <w:rPr>
          <w:rFonts w:hint="eastAsia" w:ascii="宋体" w:cs="宋体"/>
          <w:sz w:val="30"/>
          <w:szCs w:val="30"/>
        </w:rPr>
        <w:t>。</w:t>
      </w:r>
    </w:p>
    <w:p>
      <w:pPr>
        <w:rPr>
          <w:rFonts w:ascii="宋体" w:cs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555B"/>
    <w:rsid w:val="003C555B"/>
    <w:rsid w:val="0279443F"/>
    <w:rsid w:val="046479C9"/>
    <w:rsid w:val="0F046877"/>
    <w:rsid w:val="15B12C39"/>
    <w:rsid w:val="29A056C0"/>
    <w:rsid w:val="2CDE1E6B"/>
    <w:rsid w:val="37CE2F5E"/>
    <w:rsid w:val="3F3828C4"/>
    <w:rsid w:val="52E32290"/>
    <w:rsid w:val="5D7F56B4"/>
    <w:rsid w:val="658B1D0A"/>
    <w:rsid w:val="6E231454"/>
    <w:rsid w:val="752C0A06"/>
    <w:rsid w:val="7EE3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 China</Company>
  <Pages>3</Pages>
  <Words>185</Words>
  <Characters>1057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2017-10-23T01:43:00Z</dcterms:created>
  <dc:creator>fxcz</dc:creator>
  <cp:lastModifiedBy>纸风车</cp:lastModifiedBy>
  <cp:lastPrinted>2017-10-23T03:44:00Z</cp:lastPrinted>
  <dcterms:modified xsi:type="dcterms:W3CDTF">2020-10-19T11:54:45Z</dcterms:modified>
  <dc:title>奉新县2016年上级转移支付执行情况说明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