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C97" w:rsidRDefault="001B3C97">
      <w:pPr>
        <w:widowControl/>
        <w:shd w:val="clear" w:color="auto" w:fill="FFFFFF"/>
        <w:spacing w:line="525" w:lineRule="atLeast"/>
        <w:jc w:val="center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奉新县澡下镇关于对村级</w:t>
      </w:r>
      <w:r>
        <w:rPr>
          <w:rFonts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2020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年税收返还及上级转移支付决算的说明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2020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年奉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新县澡下镇一般公共预算上级转移支付补助收入共计</w:t>
      </w: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1034.1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一、增消两税返还、所得税基数返还、成品油价格和税费改革税收返还、其他税收返还收入共计</w:t>
      </w:r>
      <w:r w:rsidRPr="00095754"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1.47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万元。与自有财力统筹使用，主要用于工资性支出、机关运转等民生支出。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二、一般性转移支付补助</w:t>
      </w: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716.3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均衡性转移支付收入</w:t>
      </w:r>
      <w:r w:rsidRPr="00095754"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409.2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万元，革命老区转移支付收入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万元，贫困地区转移支付收入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万元，县级基本财力保障机制奖补资金收入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万元，结算补助收入</w:t>
      </w: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307.1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万元，成品油价格和税费改革转移支付补助收入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万元，基层公检法司转移支付收入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万元，义务教育等转移支付收入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万元，基本养老保险和低保等转移支付收入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万元，城乡居民医疗保险转移支付收入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万元，农村综合改革转移支付收入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万元，产粮</w:t>
      </w:r>
      <w:r w:rsidRPr="00095754"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(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油</w:t>
      </w:r>
      <w:r w:rsidRPr="00095754"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)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大县奖励资金收入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万元，重点生态功能区转移支付收入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万元，固定数额补助收入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万元，其他一般性转移支付收入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万元，全部按照上级规定安排使用。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三、专项转移支付收入</w:t>
      </w: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316.3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万元，其中：基层组织运转保障补助</w:t>
      </w:r>
      <w:r w:rsidRPr="00095754"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150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万元，全部按照上级规定安排使用。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2020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年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奉新县本级政府性基金上级转移支付补助收入共计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大中型水库移民后期扶持基金支出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万元；小型水库移民扶助基金及对应专项债务收入安排的支出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万元；国有土地有偿使用权出让及对应专项债务收入安排的支出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万元；大中型水库库区基金及对应专项债务收入安排的支出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万元；旅游发展基金支出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万元；彩票公益金及对应专项债务收入安排的支出</w:t>
      </w:r>
      <w:r w:rsidRPr="00095754"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0</w:t>
      </w:r>
      <w:r w:rsidRPr="00095754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万元。全部按规定使用。</w:t>
      </w: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</w:p>
    <w:p w:rsidR="001B3C97" w:rsidRPr="00095754" w:rsidRDefault="001B3C97" w:rsidP="00095754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</w:pPr>
    </w:p>
    <w:p w:rsidR="001B3C97" w:rsidRDefault="001B3C97" w:rsidP="00095754">
      <w:pPr>
        <w:widowControl/>
        <w:shd w:val="clear" w:color="auto" w:fill="FFFFFF"/>
        <w:spacing w:line="525" w:lineRule="atLeast"/>
        <w:ind w:firstLineChars="200" w:firstLine="420"/>
        <w:jc w:val="left"/>
      </w:pPr>
    </w:p>
    <w:sectPr w:rsidR="001B3C97" w:rsidSect="00C811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C97" w:rsidRDefault="001B3C97">
      <w:r>
        <w:separator/>
      </w:r>
    </w:p>
  </w:endnote>
  <w:endnote w:type="continuationSeparator" w:id="0">
    <w:p w:rsidR="001B3C97" w:rsidRDefault="001B3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C97" w:rsidRDefault="001B3C97">
      <w:r>
        <w:separator/>
      </w:r>
    </w:p>
  </w:footnote>
  <w:footnote w:type="continuationSeparator" w:id="0">
    <w:p w:rsidR="001B3C97" w:rsidRDefault="001B3C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 w:rsidP="002C5EC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C97" w:rsidRDefault="001B3C9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555B"/>
    <w:rsid w:val="000261FB"/>
    <w:rsid w:val="00095754"/>
    <w:rsid w:val="001B3C97"/>
    <w:rsid w:val="002B4EBF"/>
    <w:rsid w:val="002C5EC0"/>
    <w:rsid w:val="003C555B"/>
    <w:rsid w:val="003E379C"/>
    <w:rsid w:val="004727A4"/>
    <w:rsid w:val="00C81148"/>
    <w:rsid w:val="00E12D8F"/>
    <w:rsid w:val="00F334D6"/>
    <w:rsid w:val="0279443F"/>
    <w:rsid w:val="046479C9"/>
    <w:rsid w:val="0F046877"/>
    <w:rsid w:val="15B12C39"/>
    <w:rsid w:val="29A056C0"/>
    <w:rsid w:val="2CDE1E6B"/>
    <w:rsid w:val="37CE2F5E"/>
    <w:rsid w:val="52E32290"/>
    <w:rsid w:val="5D7F56B4"/>
    <w:rsid w:val="658B1D0A"/>
    <w:rsid w:val="6E231454"/>
    <w:rsid w:val="752C0A06"/>
    <w:rsid w:val="7EE37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148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uiPriority w:val="99"/>
    <w:rsid w:val="00C81148"/>
    <w:rPr>
      <w:rFonts w:ascii="仿宋" w:eastAsia="仿宋" w:hAnsi="仿宋" w:cs="仿宋"/>
      <w:color w:val="000000"/>
      <w:sz w:val="32"/>
      <w:szCs w:val="32"/>
    </w:rPr>
  </w:style>
  <w:style w:type="paragraph" w:styleId="Header">
    <w:name w:val="header"/>
    <w:basedOn w:val="Normal"/>
    <w:link w:val="HeaderChar"/>
    <w:uiPriority w:val="99"/>
    <w:rsid w:val="002C5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61208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2C5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61208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2</Pages>
  <Words>102</Words>
  <Characters>582</Characters>
  <Application>Microsoft Office Outlook</Application>
  <DocSecurity>0</DocSecurity>
  <Lines>0</Lines>
  <Paragraphs>0</Paragraphs>
  <ScaleCrop>false</ScaleCrop>
  <Company>Microsoft 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奉新县2016年上级转移支付执行情况说明</dc:title>
  <dc:subject/>
  <dc:creator>fxcz</dc:creator>
  <cp:keywords/>
  <dc:description/>
  <cp:lastModifiedBy>YXD</cp:lastModifiedBy>
  <cp:revision>14</cp:revision>
  <cp:lastPrinted>2017-10-23T03:44:00Z</cp:lastPrinted>
  <dcterms:created xsi:type="dcterms:W3CDTF">2017-10-23T01:43:00Z</dcterms:created>
  <dcterms:modified xsi:type="dcterms:W3CDTF">2021-12-31T02:23:00Z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