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559" w:tblpY="2308"/>
        <w:tblOverlap w:val="never"/>
        <w:tblW w:w="90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900"/>
        <w:gridCol w:w="1320"/>
        <w:gridCol w:w="975"/>
        <w:gridCol w:w="690"/>
        <w:gridCol w:w="1170"/>
        <w:gridCol w:w="825"/>
        <w:gridCol w:w="16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仿宋" w:eastAsia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仿宋" w:eastAsia="方正小标宋简体" w:cs="方正小标宋简体"/>
                <w:color w:val="000000"/>
                <w:kern w:val="0"/>
                <w:sz w:val="44"/>
                <w:szCs w:val="44"/>
              </w:rPr>
              <w:t>项目支出绩效评价报告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项目名称：</w:t>
            </w:r>
          </w:p>
        </w:tc>
        <w:tc>
          <w:tcPr>
            <w:tcW w:w="75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rFonts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奉新县政府督查室对重大项目相关</w:t>
            </w:r>
            <w:bookmarkStart w:id="0" w:name="_GoBack"/>
            <w:bookmarkEnd w:id="0"/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督查工作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项目类别：</w:t>
            </w:r>
          </w:p>
        </w:tc>
        <w:tc>
          <w:tcPr>
            <w:tcW w:w="75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left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经建类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 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社会事业类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/>
                <w:color w:val="000000"/>
                <w:kern w:val="0"/>
                <w:sz w:val="28"/>
                <w:szCs w:val="28"/>
                <w:lang w:eastAsia="zh-CN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其他类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项目单位：</w:t>
            </w:r>
          </w:p>
        </w:tc>
        <w:tc>
          <w:tcPr>
            <w:tcW w:w="588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rFonts w:hint="eastAsia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奉新县人民政府办公室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righ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盖章</w:t>
            </w:r>
            <w:r>
              <w:rPr>
                <w:color w:val="000000"/>
                <w:kern w:val="0"/>
                <w:sz w:val="28"/>
                <w:szCs w:val="28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righ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评价机构：</w:t>
            </w:r>
          </w:p>
        </w:tc>
        <w:tc>
          <w:tcPr>
            <w:tcW w:w="75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left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中介机构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 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专家组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/>
                <w:color w:val="000000"/>
                <w:kern w:val="0"/>
                <w:sz w:val="28"/>
                <w:szCs w:val="28"/>
                <w:lang w:eastAsia="zh-CN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单位评价组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评价年度：</w:t>
            </w:r>
          </w:p>
        </w:tc>
        <w:tc>
          <w:tcPr>
            <w:tcW w:w="588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2020年度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主管部门：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366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奉新县人民政府办公室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盖章</w:t>
            </w:r>
            <w:r>
              <w:rPr>
                <w:color w:val="000000"/>
                <w:kern w:val="0"/>
                <w:sz w:val="28"/>
                <w:szCs w:val="28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  <w:kern w:val="0"/>
                <w:lang w:val="en-US" w:eastAsia="zh-CN"/>
              </w:rPr>
              <w:t>2021</w:t>
            </w:r>
            <w:r>
              <w:rPr>
                <w:rFonts w:hint="eastAsia" w:cs="仿宋_GB2312"/>
                <w:color w:val="000000"/>
                <w:kern w:val="0"/>
              </w:rPr>
              <w:t>年</w:t>
            </w:r>
            <w:r>
              <w:rPr>
                <w:color w:val="000000"/>
                <w:kern w:val="0"/>
              </w:rPr>
              <w:t xml:space="preserve"> 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6</w:t>
            </w:r>
            <w:r>
              <w:rPr>
                <w:rFonts w:hint="eastAsia" w:cs="仿宋_GB2312"/>
                <w:color w:val="000000"/>
                <w:kern w:val="0"/>
              </w:rPr>
              <w:t>月</w:t>
            </w:r>
            <w:r>
              <w:rPr>
                <w:color w:val="000000"/>
                <w:kern w:val="0"/>
              </w:rPr>
              <w:t xml:space="preserve"> 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22</w:t>
            </w:r>
            <w:r>
              <w:rPr>
                <w:rFonts w:hint="eastAsia" w:cs="仿宋_GB2312"/>
                <w:color w:val="000000"/>
                <w:kern w:val="0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80" w:lineRule="exact"/>
        <w:ind w:left="0"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3"/>
          <w:szCs w:val="43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3"/>
          <w:szCs w:val="43"/>
          <w:shd w:val="clear" w:fill="FFFFFF"/>
          <w:lang w:eastAsia="zh-CN"/>
        </w:rPr>
        <w:t>奉新县人民政府办公室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80" w:lineRule="exact"/>
        <w:ind w:left="0" w:right="0"/>
        <w:jc w:val="center"/>
        <w:textAlignment w:val="auto"/>
        <w:outlineLvl w:val="9"/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3"/>
          <w:szCs w:val="43"/>
          <w:shd w:val="clear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3"/>
          <w:szCs w:val="43"/>
          <w:shd w:val="clear" w:fill="FFFFFF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3"/>
          <w:szCs w:val="43"/>
          <w:shd w:val="clear" w:fill="FFFFFF"/>
        </w:rPr>
        <w:t>年度项目支出绩效自评报告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3"/>
          <w:szCs w:val="43"/>
          <w:shd w:val="clear" w:fill="FFFFFF"/>
        </w:rPr>
        <w:t> 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黑体" w:hAnsi="黑体" w:eastAsia="黑体" w:cs="黑体"/>
          <w:kern w:val="0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en-US" w:eastAsia="zh-CN" w:bidi="ar-SA"/>
        </w:rPr>
        <w:t>一、基本情况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  <w:t>（一）项目概况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 w:bidi="ar-SA"/>
        </w:rPr>
        <w:t>1．立项背景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2020年是全面建成小康社会和“十三五”规划收官之年，全县要以习近平新时代中国特色社会主义思想为指导，深入贯彻党的十九大和十九届二中、三中、四中全会精神，为更好的推动奉新县社会经济发展，促进2020年度“1213”工程和重大项目按预期完成建设。更好的抓好督促完成重大项目建设工程，促进全县经济发展，提升财政收入，拉动城市经济增长，提高项目建设质量加强监督力度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 w:bidi="ar-SA"/>
        </w:rPr>
        <w:t>2．项目内容及实施情况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项目内容：督促完成重大项目建设工程，促进全县经济发展，提升财政收入，拉动城市经济增长，提高项目建设质量加强监督力度。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实施情况：2020年度“1213”工程和重大项目共有38个，34个项目已动工，占重大项目建设工程89.47%，璞泰新材料产业园等一批项目已竣工投产，预计为我县产生2个亿税收，提升财政收入，拉动我县经济增长和解决民生问题，促进社会经济持续发展，产生较好经济效益和社会效益，为奉新经济高质量跨越式发展打下坚实基础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 w:bidi="ar-SA"/>
        </w:rPr>
        <w:t>3．资金投入和使用情况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上述项目年初预算安排5万元，项目经费来源均为财政拨款。其中：项目督查费用1.5万元，材料印刷费1.5万元，制作重大项目宣传广告牌2万元。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  <w:t>（二）项目绩效目标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 w:bidi="ar-SA"/>
        </w:rPr>
        <w:t>1．项目年度绩效总体目标。</w:t>
      </w: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促进全县经济发展，提升财政收入，拉动城市城市经济增长。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 w:bidi="ar-SA"/>
        </w:rPr>
        <w:t>2．项目阶段目标。</w:t>
      </w: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第一阶段着力抓好制度落实，加快推进项目建设；第二阶段推动项目竣工投产；第三阶段监督各项目工程完成情况及质量情况；第四阶段总结提高效益；第五阶段强化考核评价督查。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黑体" w:hAnsi="黑体" w:eastAsia="黑体" w:cs="黑体"/>
          <w:kern w:val="0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en-US" w:eastAsia="zh-CN" w:bidi="ar-SA"/>
        </w:rPr>
        <w:t>二、绩效评价工作开展情况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  <w:t>（一）绩效评价目的、对象和范围。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绩效评价目的：为加快建成全方位、全过程、全履盖的预算绩效管理体系，提高财政资源配置效率和使用效益。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绩效评价对象和范围：该项目是发展建设类中的经常性项目，主要用于支付项目中产生的宣传费用、督查及材料印刷等费用。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  <w:t>（二）绩效评价原则、评价指标体系、评价方法、评价标准等。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绩效评价原则：履行部门主体责任，确保评价客观真实。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评价指标体系：见附表。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评价方法及评价标准：项目支出绩效自评的得分评定方法分为两类：一是定量指标。完成指标值的，计该指标所赋全部分值；未完成的，按照完成值在指标值中所占比例记分。二是定性指标。根据指标完成情况分为：达成预期指标、部分达成预期指标并具有一定效果、未达成预期指标且效果较差三档，分别按照该指标对应分值区间100-80%（含80%）、80-60%（含60%）、60-0%合理确定分值。根据各项绩效指标得分汇总成该项目自评的总分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  <w:t>（三）绩效评价工作过程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奉新县人民政府办公室按照奉新县财政局《新县财政局关于开展2020年度县级部门绩效评价工作的通知》（奉财绩[2021]3号）文件精神，进行了工作部署，明确本部门绩效评价范围及对象，制定工作方案，组织相关股室开展项目核查、核实工作，在核查、核实的基础上根据项目支出绩效评价指标体系，进行项目支出绩效自评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en-US" w:eastAsia="zh-CN" w:bidi="ar-SA"/>
        </w:rPr>
        <w:t>三、综合评价情况及评价结论（见附件）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综合评价得分100分，评价等级优。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黑体" w:hAnsi="黑体" w:eastAsia="黑体" w:cs="黑体"/>
          <w:kern w:val="0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en-US" w:eastAsia="zh-CN" w:bidi="ar-SA"/>
        </w:rPr>
        <w:t>四、绩效评价指标分析情况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  <w:t>（一）项目决策情况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项目组织按照全年工作任务进行管理，由本单位按照规定组织实施。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  <w:t>（二）项目过程情况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实施过程严格按照本单位制定的各项管理制度执行，做到了规范、有序。为扎实推进奉新县“1213”工程和重大项目督查推进工作，我办成立了以分管领导为组长的项目领导小组，专门负责项目的组织、领导、协调工作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 w:bidi="ar-SA"/>
        </w:rPr>
        <w:t>（三）项目产出情况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本部门按年初确定的工作思路和目标，大力推进工作的开展，各项工作任务均按质按量按时完成，较好的履行了部门职能。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  <w:t>（四）项目效益情况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通过本部门的努力工作，奉新县政府办工作以党的十九大精神为指引，坚决执行中央和省、市、县的工作部署，认真落实上级交办的各项任务，着力加强各项工作推进，取得明显进步，各项工作均成绩喜人，使有限的资金发挥了最大的效益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黑体" w:hAnsi="黑体" w:eastAsia="黑体" w:cs="黑体"/>
          <w:kern w:val="0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en-US" w:eastAsia="zh-CN" w:bidi="ar-SA"/>
        </w:rPr>
        <w:t>五、主要经验及做法、存在的问题及原因分析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  <w:t>(一)主要经验及做法: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1. 单位的精心组织、策划以及各相关单位的相互支持、密切配合，是保证此项目顺利开展的必要条件。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2. 成立了专门的项目工作小组，项目组按统一规划，建立集中统一，分级管理的运行机制，结合项目特点编制科学的管理办法或实施方案，完善和规范管理制度。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3. 项目负责人推进，各项工作责任到人、逐级审批、层层分管、环环相扣、各部门联动的管理机制，全力推进项目。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4. 在实施过程中规范管理到事前有计划、事中有监督、事后有问效，对质量严格把关，发挥完善的机制、严格管理、人性化的方式对项目完成的积极作用。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5. 在资金使用上严格按照规定执行，做到资金使用的安全规范，对项目经费实行专项管理，保证经费及时到位和合理使用。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 w:bidi="ar-SA"/>
        </w:rPr>
        <w:t>(二)需改进的问题及措施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1. 实施单位绩效评价工作有待提升。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2. 措施:继续加强指导和培训的力度，使项目编制更加符合绩效评价相关要求，适时开展培训，提高单位对专项资金使用绩效评价工作，重要意义的认识，牢固树立绩效管理理念，同时进一步提高绩效评价工作方式、方法，将已完成的所有工作绩效成果充分体现出来。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黑体" w:hAnsi="黑体" w:eastAsia="黑体" w:cs="黑体"/>
          <w:kern w:val="0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en-US" w:eastAsia="zh-CN" w:bidi="ar-SA"/>
        </w:rPr>
        <w:t>六、有关建议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无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en-US" w:eastAsia="zh-CN" w:bidi="ar-SA"/>
        </w:rPr>
        <w:t>七、其他需说明的问题</w:t>
      </w:r>
    </w:p>
    <w:p>
      <w:pPr>
        <w:autoSpaceDE w:val="0"/>
        <w:autoSpaceDN w:val="0"/>
        <w:adjustRightInd w:val="0"/>
        <w:spacing w:line="360" w:lineRule="auto"/>
        <w:ind w:firstLine="585"/>
        <w:jc w:val="left"/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0"/>
          <w:szCs w:val="30"/>
          <w:lang w:val="en-US" w:eastAsia="zh-CN" w:bidi="ar-SA"/>
        </w:rPr>
        <w:t>无其他需要说明的问题。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40" w:lineRule="exact"/>
        <w:ind w:left="0" w:right="0" w:firstLine="645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40" w:lineRule="exact"/>
        <w:ind w:left="0" w:right="0" w:firstLine="5456" w:firstLineChars="1705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2"/>
        <w:spacing w:line="560" w:lineRule="exact"/>
        <w:ind w:left="0" w:leftChars="0" w:firstLine="31680"/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3197E"/>
    <w:rsid w:val="0C53197E"/>
    <w:rsid w:val="4F254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99"/>
    <w:pPr>
      <w:ind w:firstLine="420" w:firstLineChars="200"/>
    </w:pPr>
  </w:style>
  <w:style w:type="paragraph" w:styleId="3">
    <w:name w:val="Body Text Indent"/>
    <w:basedOn w:val="1"/>
    <w:uiPriority w:val="99"/>
    <w:pPr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61"/>
    <w:basedOn w:val="5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9">
    <w:name w:val="font4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2021-08-24T09:07:00Z</dcterms:created>
  <dc:creator>Administrator</dc:creator>
  <cp:lastModifiedBy>Administrator</cp:lastModifiedBy>
  <dcterms:modified xsi:type="dcterms:W3CDTF">2021-08-24T09:24:56Z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