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Style w:val="4"/>
        </w:rPr>
      </w:pPr>
      <w:r>
        <w:rPr>
          <w:rStyle w:val="4"/>
        </w:rPr>
        <w:t>2020 年</w:t>
      </w:r>
      <w:r>
        <w:rPr>
          <w:rStyle w:val="4"/>
          <w:rFonts w:hint="eastAsia" w:eastAsia="黑体"/>
          <w:lang w:eastAsia="zh-CN"/>
        </w:rPr>
        <w:t>奉新县本</w:t>
      </w:r>
      <w:r>
        <w:rPr>
          <w:rStyle w:val="4"/>
        </w:rPr>
        <w:t>级一般公共预算支出</w:t>
      </w:r>
    </w:p>
    <w:p>
      <w:pPr>
        <w:jc w:val="center"/>
        <w:rPr>
          <w:rStyle w:val="4"/>
        </w:rPr>
      </w:pPr>
      <w:r>
        <w:rPr>
          <w:rStyle w:val="4"/>
        </w:rPr>
        <w:t>决算的说明</w:t>
      </w:r>
    </w:p>
    <w:p>
      <w:pPr>
        <w:jc w:val="center"/>
        <w:rPr>
          <w:rStyle w:val="4"/>
        </w:rPr>
      </w:pPr>
    </w:p>
    <w:p>
      <w:pPr>
        <w:ind w:firstLine="640" w:firstLineChars="200"/>
        <w:jc w:val="left"/>
        <w:rPr>
          <w:rFonts w:hint="eastAsia" w:ascii="仿宋" w:hAnsi="仿宋" w:eastAsia="仿宋" w:cs="仿宋"/>
          <w:b w:val="0"/>
          <w:i w:val="0"/>
          <w:color w:val="00000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i w:val="0"/>
          <w:color w:val="000000"/>
          <w:sz w:val="32"/>
          <w:szCs w:val="32"/>
        </w:rPr>
        <w:t>一般公共服务支出</w:t>
      </w:r>
      <w:r>
        <w:rPr>
          <w:rFonts w:hint="eastAsia" w:ascii="仿宋" w:hAnsi="仿宋" w:eastAsia="仿宋" w:cs="仿宋"/>
          <w:b w:val="0"/>
          <w:i w:val="0"/>
          <w:color w:val="000000"/>
          <w:sz w:val="32"/>
          <w:szCs w:val="32"/>
          <w:lang w:eastAsia="zh-CN"/>
        </w:rPr>
        <w:t>较上年增加</w:t>
      </w:r>
      <w:r>
        <w:rPr>
          <w:rFonts w:hint="eastAsia" w:ascii="仿宋" w:hAnsi="仿宋" w:eastAsia="仿宋" w:cs="仿宋"/>
          <w:b w:val="0"/>
          <w:i w:val="0"/>
          <w:color w:val="000000"/>
          <w:sz w:val="32"/>
          <w:szCs w:val="32"/>
          <w:lang w:val="en-US" w:eastAsia="zh-CN"/>
        </w:rPr>
        <w:t>11.77%，主要原因是收入增加。</w:t>
      </w:r>
    </w:p>
    <w:p>
      <w:pPr>
        <w:ind w:firstLine="640" w:firstLineChars="200"/>
        <w:jc w:val="left"/>
        <w:rPr>
          <w:rFonts w:hint="eastAsia" w:ascii="仿宋" w:hAnsi="仿宋" w:eastAsia="仿宋" w:cs="仿宋"/>
          <w:b w:val="0"/>
          <w:i w:val="0"/>
          <w:color w:val="00000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i w:val="0"/>
          <w:color w:val="000000"/>
          <w:sz w:val="32"/>
          <w:szCs w:val="32"/>
          <w:lang w:val="en-US" w:eastAsia="zh-CN"/>
        </w:rPr>
        <w:t>社会保障和就业支出较上年减少16.66%，主要原因本级支出减少。</w:t>
      </w:r>
    </w:p>
    <w:p>
      <w:pPr>
        <w:ind w:firstLine="640" w:firstLineChars="200"/>
        <w:jc w:val="left"/>
        <w:rPr>
          <w:rFonts w:hint="eastAsia" w:ascii="仿宋" w:hAnsi="仿宋" w:eastAsia="仿宋" w:cs="仿宋"/>
          <w:b w:val="0"/>
          <w:i w:val="0"/>
          <w:color w:val="00000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i w:val="0"/>
          <w:color w:val="000000"/>
          <w:sz w:val="32"/>
          <w:szCs w:val="32"/>
          <w:lang w:val="en-US" w:eastAsia="zh-CN"/>
        </w:rPr>
        <w:t>卫生健康支出较上年增加42.96%，主要是受新冠肺炎疫情影响，上级追加及本年增加公共卫生及防疫支出。</w:t>
      </w:r>
    </w:p>
    <w:p>
      <w:pPr>
        <w:ind w:firstLine="640" w:firstLineChars="200"/>
        <w:jc w:val="left"/>
        <w:rPr>
          <w:rFonts w:hint="eastAsia" w:ascii="仿宋" w:hAnsi="仿宋" w:eastAsia="仿宋" w:cs="仿宋"/>
          <w:b w:val="0"/>
          <w:i w:val="0"/>
          <w:color w:val="00000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i w:val="0"/>
          <w:color w:val="000000"/>
          <w:sz w:val="32"/>
          <w:szCs w:val="32"/>
          <w:lang w:val="en-US" w:eastAsia="zh-CN"/>
        </w:rPr>
        <w:t>城乡社区支出较上年下降63.64%，农林水支出较上年增长2.56%，主要是村级集体项目资金上级追加指标增加。</w:t>
      </w:r>
    </w:p>
    <w:p>
      <w:pPr>
        <w:ind w:firstLine="640" w:firstLineChars="200"/>
        <w:jc w:val="left"/>
        <w:rPr>
          <w:rFonts w:hint="eastAsia" w:ascii="仿宋" w:hAnsi="仿宋" w:eastAsia="仿宋" w:cs="仿宋"/>
          <w:b w:val="0"/>
          <w:i w:val="0"/>
          <w:color w:val="000000"/>
          <w:sz w:val="32"/>
          <w:szCs w:val="32"/>
          <w:lang w:val="en-US" w:eastAsia="zh-CN"/>
        </w:rPr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2125B5C"/>
    <w:rsid w:val="14B22A19"/>
    <w:rsid w:val="2C051223"/>
    <w:rsid w:val="2D6D510F"/>
    <w:rsid w:val="2EAD0C30"/>
    <w:rsid w:val="3FB2105A"/>
    <w:rsid w:val="42112602"/>
    <w:rsid w:val="54491D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4">
    <w:name w:val="fontstyle01"/>
    <w:basedOn w:val="3"/>
    <w:uiPriority w:val="0"/>
    <w:rPr>
      <w:rFonts w:ascii="黑体" w:hAnsi="宋体" w:eastAsia="黑体" w:cs="黑体"/>
      <w:color w:val="000000"/>
      <w:sz w:val="44"/>
      <w:szCs w:val="4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12</TotalTime>
  <ScaleCrop>false</ScaleCrop>
  <LinksUpToDate>false</LinksUpToDate>
  <CharactersWithSpaces>0</CharactersWithSpaces>
  <Application>WPS Office_11.1.0.11115_F1E327BC-269C-435d-A152-05C5408002CA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Administrator</cp:lastModifiedBy>
  <dcterms:modified xsi:type="dcterms:W3CDTF">2021-12-23T07:40:41Z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2052-11.1.0.11115</vt:lpwstr>
  </property>
  <property fmtid="{D5CDD505-2E9C-101B-9397-08002B2CF9AE}" pid="3" name="ICV">
    <vt:lpwstr>746FFA18ACA841CC9D12666815CBB0C3</vt:lpwstr>
  </property>
</Properties>
</file>