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 w:val="0"/>
          <w:bCs w:val="0"/>
          <w:sz w:val="44"/>
          <w:szCs w:val="44"/>
        </w:rPr>
      </w:pPr>
      <w:r>
        <w:rPr>
          <w:rFonts w:hint="eastAsia" w:ascii="宋体" w:hAnsi="宋体" w:cs="宋体"/>
          <w:b w:val="0"/>
          <w:bCs w:val="0"/>
          <w:sz w:val="44"/>
          <w:szCs w:val="44"/>
        </w:rPr>
        <w:t>2020 年奉新县</w:t>
      </w:r>
      <w:r>
        <w:rPr>
          <w:rFonts w:hint="eastAsia" w:ascii="宋体" w:hAnsi="宋体" w:cs="宋体"/>
          <w:b w:val="0"/>
          <w:bCs w:val="0"/>
          <w:sz w:val="44"/>
          <w:szCs w:val="44"/>
          <w:lang w:val="en-US" w:eastAsia="zh-CN"/>
        </w:rPr>
        <w:t>本</w:t>
      </w:r>
      <w:r>
        <w:rPr>
          <w:rFonts w:hint="eastAsia" w:ascii="宋体" w:hAnsi="宋体" w:cs="宋体"/>
          <w:b w:val="0"/>
          <w:bCs w:val="0"/>
          <w:sz w:val="44"/>
          <w:szCs w:val="44"/>
        </w:rPr>
        <w:t>级一般公共预算</w:t>
      </w:r>
      <w:r>
        <w:rPr>
          <w:rFonts w:hint="eastAsia" w:ascii="宋体" w:hAnsi="宋体" w:cs="宋体"/>
          <w:b w:val="0"/>
          <w:bCs w:val="0"/>
          <w:sz w:val="44"/>
          <w:szCs w:val="44"/>
        </w:rPr>
        <w:br w:type="textWrapping"/>
      </w:r>
      <w:r>
        <w:rPr>
          <w:rFonts w:hint="eastAsia" w:ascii="宋体" w:hAnsi="宋体" w:cs="宋体"/>
          <w:b w:val="0"/>
          <w:bCs w:val="0"/>
          <w:sz w:val="44"/>
          <w:szCs w:val="44"/>
        </w:rPr>
        <w:t>收入决算的说明</w:t>
      </w:r>
      <w:r>
        <w:rPr>
          <w:rFonts w:hint="eastAsia" w:ascii="宋体" w:hAnsi="宋体" w:cs="宋体"/>
          <w:b w:val="0"/>
          <w:bCs w:val="0"/>
          <w:sz w:val="44"/>
          <w:szCs w:val="44"/>
          <w:lang w:val="en-US" w:eastAsia="zh-CN"/>
        </w:rPr>
        <w:t>(宋埠）</w:t>
      </w:r>
      <w:r>
        <w:rPr>
          <w:rFonts w:hint="eastAsia" w:ascii="宋体" w:hAnsi="宋体" w:cs="宋体"/>
          <w:b w:val="0"/>
          <w:bCs w:val="0"/>
          <w:sz w:val="44"/>
          <w:szCs w:val="44"/>
        </w:rPr>
        <w:t xml:space="preserve"> </w:t>
      </w:r>
    </w:p>
    <w:p>
      <w:pPr>
        <w:numPr>
          <w:ilvl w:val="0"/>
          <w:numId w:val="1"/>
        </w:numPr>
        <w:rPr>
          <w:rFonts w:ascii="仿宋" w:hAnsi="仿宋" w:eastAsia="仿宋" w:cs="仿宋"/>
          <w:b w:val="0"/>
          <w:i w:val="0"/>
          <w:color w:val="000000"/>
          <w:sz w:val="32"/>
          <w:szCs w:val="32"/>
        </w:rPr>
      </w:pPr>
      <w:r>
        <w:rPr>
          <w:rFonts w:ascii="仿宋" w:hAnsi="仿宋" w:eastAsia="仿宋" w:cs="仿宋"/>
          <w:b w:val="0"/>
          <w:i w:val="0"/>
          <w:color w:val="000000"/>
          <w:sz w:val="32"/>
          <w:szCs w:val="32"/>
        </w:rPr>
        <w:t>增值税决算数比上年决算数（下同）</w:t>
      </w:r>
      <w:r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eastAsia="zh-CN"/>
        </w:rPr>
        <w:t>增长</w:t>
      </w:r>
      <w:r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val="en-US" w:eastAsia="zh-CN"/>
        </w:rPr>
        <w:t>135.4</w:t>
      </w:r>
      <w:r>
        <w:rPr>
          <w:rFonts w:ascii="仿宋" w:hAnsi="仿宋" w:eastAsia="仿宋" w:cs="仿宋"/>
          <w:b w:val="0"/>
          <w:i w:val="0"/>
          <w:color w:val="000000"/>
          <w:sz w:val="32"/>
          <w:szCs w:val="32"/>
        </w:rPr>
        <w:t>%，企业</w:t>
      </w:r>
      <w:r>
        <w:rPr>
          <w:rFonts w:ascii="仿宋" w:hAnsi="仿宋" w:eastAsia="仿宋" w:cs="仿宋"/>
          <w:b w:val="0"/>
          <w:i w:val="0"/>
          <w:color w:val="000000"/>
          <w:sz w:val="32"/>
          <w:szCs w:val="32"/>
        </w:rPr>
        <w:br w:type="textWrapping"/>
      </w:r>
      <w:r>
        <w:rPr>
          <w:rFonts w:ascii="仿宋" w:hAnsi="仿宋" w:eastAsia="仿宋" w:cs="仿宋"/>
          <w:b w:val="0"/>
          <w:i w:val="0"/>
          <w:color w:val="000000"/>
          <w:sz w:val="32"/>
          <w:szCs w:val="32"/>
        </w:rPr>
        <w:t>所得税决算数下降</w:t>
      </w:r>
      <w:r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val="en-US" w:eastAsia="zh-CN"/>
        </w:rPr>
        <w:t>79.68</w:t>
      </w:r>
      <w:r>
        <w:rPr>
          <w:rFonts w:ascii="仿宋" w:hAnsi="仿宋" w:eastAsia="仿宋" w:cs="仿宋"/>
          <w:b w:val="0"/>
          <w:i w:val="0"/>
          <w:color w:val="000000"/>
          <w:sz w:val="32"/>
          <w:szCs w:val="32"/>
        </w:rPr>
        <w:t>%,主要</w:t>
      </w:r>
      <w:bookmarkStart w:id="0" w:name="_GoBack"/>
      <w:bookmarkEnd w:id="0"/>
      <w:r>
        <w:rPr>
          <w:rFonts w:ascii="仿宋" w:hAnsi="仿宋" w:eastAsia="仿宋" w:cs="仿宋"/>
          <w:b w:val="0"/>
          <w:i w:val="0"/>
          <w:color w:val="000000"/>
          <w:sz w:val="32"/>
          <w:szCs w:val="32"/>
        </w:rPr>
        <w:t>是受新冠肺炎疫情及减税降费叠加影响，相关税收同比下降，</w:t>
      </w:r>
      <w:r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eastAsia="zh-CN"/>
        </w:rPr>
        <w:t>县本</w:t>
      </w:r>
      <w:r>
        <w:rPr>
          <w:rFonts w:ascii="仿宋" w:hAnsi="仿宋" w:eastAsia="仿宋" w:cs="仿宋"/>
          <w:b w:val="0"/>
          <w:i w:val="0"/>
          <w:color w:val="000000"/>
          <w:sz w:val="32"/>
          <w:szCs w:val="32"/>
        </w:rPr>
        <w:t>级按财政体制分成的税收收入相应减少。</w:t>
      </w:r>
    </w:p>
    <w:p>
      <w:pPr>
        <w:numPr>
          <w:ilvl w:val="0"/>
          <w:numId w:val="1"/>
        </w:numPr>
        <w:tabs>
          <w:tab w:val="clear" w:pos="312"/>
        </w:tabs>
        <w:ind w:left="0" w:leftChars="0" w:firstLine="0" w:firstLineChars="0"/>
        <w:rPr>
          <w:rFonts w:ascii="宋体" w:hAnsi="宋体" w:eastAsia="宋体" w:cs="宋体"/>
          <w:sz w:val="24"/>
          <w:szCs w:val="24"/>
        </w:rPr>
      </w:pPr>
      <w:r>
        <w:rPr>
          <w:rFonts w:ascii="仿宋" w:hAnsi="仿宋" w:eastAsia="仿宋" w:cs="仿宋"/>
          <w:b w:val="0"/>
          <w:i w:val="0"/>
          <w:color w:val="000000"/>
          <w:sz w:val="32"/>
          <w:szCs w:val="32"/>
        </w:rPr>
        <w:t>个人所得税决算数</w:t>
      </w:r>
      <w:r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eastAsia="zh-CN"/>
        </w:rPr>
        <w:t>下降</w:t>
      </w:r>
      <w:r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val="en-US" w:eastAsia="zh-CN"/>
        </w:rPr>
        <w:t>51.43%</w:t>
      </w:r>
      <w:r>
        <w:rPr>
          <w:rFonts w:ascii="仿宋" w:hAnsi="仿宋" w:eastAsia="仿宋" w:cs="仿宋"/>
          <w:b w:val="0"/>
          <w:i w:val="0"/>
          <w:color w:val="000000"/>
          <w:sz w:val="32"/>
          <w:szCs w:val="32"/>
        </w:rPr>
        <w:t>,主要是受新冠肺炎疫情及减税降费叠加影响</w:t>
      </w:r>
      <w:r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b w:val="0"/>
          <w:i w:val="0"/>
          <w:color w:val="000000"/>
          <w:sz w:val="32"/>
          <w:szCs w:val="32"/>
        </w:rPr>
        <w:t>城市维护建设税决算数增长</w:t>
      </w:r>
      <w:r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val="en-US" w:eastAsia="zh-CN"/>
        </w:rPr>
        <w:t>153.28</w:t>
      </w:r>
      <w:r>
        <w:rPr>
          <w:rFonts w:ascii="仿宋" w:hAnsi="仿宋" w:eastAsia="仿宋" w:cs="仿宋"/>
          <w:b w:val="0"/>
          <w:i w:val="0"/>
          <w:color w:val="000000"/>
          <w:sz w:val="32"/>
          <w:szCs w:val="32"/>
        </w:rPr>
        <w:t>%，主要是</w:t>
      </w:r>
      <w:r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eastAsia="zh-CN"/>
        </w:rPr>
        <w:t>工业园区企业</w:t>
      </w:r>
      <w:r>
        <w:rPr>
          <w:rFonts w:ascii="仿宋" w:hAnsi="仿宋" w:eastAsia="仿宋" w:cs="仿宋"/>
          <w:b w:val="0"/>
          <w:i w:val="0"/>
          <w:color w:val="000000"/>
          <w:sz w:val="32"/>
          <w:szCs w:val="32"/>
        </w:rPr>
        <w:t>城市维护建设税较多。</w:t>
      </w:r>
      <w:r>
        <w:rPr>
          <w:rFonts w:ascii="宋体" w:hAnsi="宋体" w:eastAsia="宋体" w:cs="宋体"/>
          <w:sz w:val="24"/>
          <w:szCs w:val="24"/>
        </w:rPr>
        <w:t xml:space="preserve">  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val="en-US" w:eastAsia="zh-CN"/>
        </w:rPr>
        <w:t>7</w:t>
      </w:r>
      <w:r>
        <w:rPr>
          <w:rFonts w:ascii="仿宋" w:hAnsi="仿宋" w:eastAsia="仿宋" w:cs="仿宋"/>
          <w:b w:val="0"/>
          <w:i w:val="0"/>
          <w:color w:val="000000"/>
          <w:sz w:val="32"/>
          <w:szCs w:val="32"/>
        </w:rPr>
        <w:t>.国有资源（资产）有偿使用收入决算数</w:t>
      </w:r>
      <w:r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eastAsia="zh-CN"/>
        </w:rPr>
        <w:t>下降</w:t>
      </w:r>
      <w:r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val="en-US" w:eastAsia="zh-CN"/>
        </w:rPr>
        <w:t>100</w:t>
      </w:r>
      <w:r>
        <w:rPr>
          <w:rFonts w:ascii="仿宋" w:hAnsi="仿宋" w:eastAsia="仿宋" w:cs="仿宋"/>
          <w:b w:val="0"/>
          <w:i w:val="0"/>
          <w:color w:val="000000"/>
          <w:sz w:val="32"/>
          <w:szCs w:val="32"/>
        </w:rPr>
        <w:t>%，</w:t>
      </w:r>
      <w:r>
        <w:rPr>
          <w:rFonts w:ascii="仿宋" w:hAnsi="仿宋" w:eastAsia="仿宋" w:cs="仿宋"/>
          <w:b w:val="0"/>
          <w:i w:val="0"/>
          <w:color w:val="000000"/>
          <w:sz w:val="32"/>
          <w:szCs w:val="32"/>
        </w:rPr>
        <w:br w:type="textWrapping"/>
      </w:r>
      <w:r>
        <w:rPr>
          <w:rFonts w:ascii="仿宋" w:hAnsi="仿宋" w:eastAsia="仿宋" w:cs="仿宋"/>
          <w:b w:val="0"/>
          <w:i w:val="0"/>
          <w:color w:val="000000"/>
          <w:sz w:val="32"/>
          <w:szCs w:val="32"/>
        </w:rPr>
        <w:t>主要是 2020 年有偿使用收入</w:t>
      </w:r>
      <w:r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eastAsia="zh-CN"/>
        </w:rPr>
        <w:t>无</w:t>
      </w:r>
      <w:r>
        <w:rPr>
          <w:rFonts w:ascii="仿宋" w:hAnsi="仿宋" w:eastAsia="仿宋" w:cs="仿宋"/>
          <w:b w:val="0"/>
          <w:i w:val="0"/>
          <w:color w:val="000000"/>
          <w:sz w:val="32"/>
          <w:szCs w:val="32"/>
        </w:rPr>
        <w:t>。</w:t>
      </w:r>
      <w:r>
        <w:rPr>
          <w:rFonts w:ascii="宋体" w:hAnsi="宋体" w:eastAsia="宋体" w:cs="宋体"/>
          <w:sz w:val="24"/>
          <w:szCs w:val="24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4AD0A8"/>
    <w:multiLevelType w:val="singleLevel"/>
    <w:tmpl w:val="614AD0A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57:;&gt;?]bc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1196F"/>
    <w:rsid w:val="0061196F"/>
    <w:rsid w:val="07A174CB"/>
    <w:rsid w:val="0972111F"/>
    <w:rsid w:val="0F470D62"/>
    <w:rsid w:val="11BF6ECB"/>
    <w:rsid w:val="121D3992"/>
    <w:rsid w:val="131F7467"/>
    <w:rsid w:val="1584754E"/>
    <w:rsid w:val="174C3A37"/>
    <w:rsid w:val="1B6A5D26"/>
    <w:rsid w:val="2056125E"/>
    <w:rsid w:val="213F64F2"/>
    <w:rsid w:val="23760830"/>
    <w:rsid w:val="2502768D"/>
    <w:rsid w:val="250749B9"/>
    <w:rsid w:val="254C6870"/>
    <w:rsid w:val="259D70CC"/>
    <w:rsid w:val="2BA602E2"/>
    <w:rsid w:val="2EDD50CF"/>
    <w:rsid w:val="30EC4F83"/>
    <w:rsid w:val="3618720E"/>
    <w:rsid w:val="374C0B65"/>
    <w:rsid w:val="3AC86541"/>
    <w:rsid w:val="3BC81F51"/>
    <w:rsid w:val="4133179C"/>
    <w:rsid w:val="46454EEA"/>
    <w:rsid w:val="48E96000"/>
    <w:rsid w:val="4A1E7F2C"/>
    <w:rsid w:val="4A631DE2"/>
    <w:rsid w:val="4BDF4C7F"/>
    <w:rsid w:val="4EC11E7A"/>
    <w:rsid w:val="4F7B197C"/>
    <w:rsid w:val="52595FA5"/>
    <w:rsid w:val="543C792C"/>
    <w:rsid w:val="58DF38C5"/>
    <w:rsid w:val="662326FA"/>
    <w:rsid w:val="66D41C46"/>
    <w:rsid w:val="69A578CA"/>
    <w:rsid w:val="6A162576"/>
    <w:rsid w:val="6B7D023D"/>
    <w:rsid w:val="6CD7696C"/>
    <w:rsid w:val="6D9642DE"/>
    <w:rsid w:val="711C4531"/>
    <w:rsid w:val="75E66DD9"/>
    <w:rsid w:val="76FF686B"/>
    <w:rsid w:val="78A23952"/>
    <w:rsid w:val="7B5F7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99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qFormat/>
    <w:uiPriority w:val="99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ascii="仿宋" w:hAnsi="仿宋" w:eastAsia="仿宋" w:cs="仿宋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 China</Company>
  <Pages>1</Pages>
  <Words>35</Words>
  <Characters>204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2017-09-07T07:36:00Z</cp:lastPrinted>
  <dcterms:modified xsi:type="dcterms:W3CDTF">2021-12-23T04:59:22Z</dcterms:modified>
  <dc:title>奉新县政府举借债务情况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D6D3B265D3844D86B24E6DFE900142DC</vt:lpwstr>
  </property>
</Properties>
</file>